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8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附件4</w:t>
      </w:r>
    </w:p>
    <w:p w14:paraId="010F8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岗位安全操作规程目录</w:t>
      </w:r>
    </w:p>
    <w:bookmarkEnd w:id="0"/>
    <w:p w14:paraId="0FDEA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5DC66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爆破作业单位应包括但不限于以下岗位安全操作规程：</w:t>
      </w:r>
    </w:p>
    <w:p w14:paraId="1944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1、爆破作业安全操作流程；</w:t>
      </w:r>
    </w:p>
    <w:p w14:paraId="72462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2、爆破员安全操作规程；</w:t>
      </w:r>
    </w:p>
    <w:p w14:paraId="4A12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3、安全员安全操作规程；</w:t>
      </w:r>
    </w:p>
    <w:p w14:paraId="2597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4、保管员安全操作规程；</w:t>
      </w:r>
    </w:p>
    <w:p w14:paraId="281C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5、风钻（开挖、凿孔）工安全操作规程；</w:t>
      </w:r>
    </w:p>
    <w:p w14:paraId="539C9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6、空气压缩机安全操作规程；</w:t>
      </w:r>
    </w:p>
    <w:p w14:paraId="1DA2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7、测量工安全操作规程；</w:t>
      </w:r>
    </w:p>
    <w:p w14:paraId="31EA5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8、机动车驾驶员安全操作规程；</w:t>
      </w:r>
    </w:p>
    <w:p w14:paraId="3FC6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9、钻机安全操作规程。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B9E2E15">
                <w:pPr>
                  <w:pStyle w:val="7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BCC683E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2CA6624"/>
    <w:rsid w:val="649C326F"/>
    <w:rsid w:val="66B53B17"/>
    <w:rsid w:val="66BE5A3F"/>
    <w:rsid w:val="67626C7E"/>
    <w:rsid w:val="67695A56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12144</Words>
  <Characters>12911</Characters>
  <Lines>91</Lines>
  <Paragraphs>25</Paragraphs>
  <TotalTime>42</TotalTime>
  <ScaleCrop>false</ScaleCrop>
  <LinksUpToDate>false</LinksUpToDate>
  <CharactersWithSpaces>14753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2025-09-19T10:38:47Z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