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48"/>
        </w:rPr>
      </w:pPr>
      <w:r>
        <w:rPr>
          <w:rFonts w:hint="eastAsia" w:ascii="仿宋_GB2312" w:eastAsia="仿宋_GB2312"/>
          <w:b/>
          <w:sz w:val="48"/>
        </w:rPr>
        <w:t>湖北省公安厅询价采购询价单</w:t>
      </w:r>
    </w:p>
    <w:p>
      <w:pPr>
        <w:wordWrap w:val="0"/>
        <w:ind w:right="560"/>
        <w:jc w:val="right"/>
        <w:rPr>
          <w:rFonts w:ascii="仿宋_GB2312" w:eastAsia="仿宋_GB2312"/>
          <w:sz w:val="28"/>
        </w:rPr>
      </w:pPr>
      <w:r>
        <w:rPr>
          <w:rFonts w:hint="eastAsia" w:ascii="仿宋_GB2312" w:eastAsia="仿宋_GB2312"/>
          <w:sz w:val="28"/>
        </w:rPr>
        <w:t>2020年8月 19日</w:t>
      </w:r>
    </w:p>
    <w:tbl>
      <w:tblPr>
        <w:tblStyle w:val="5"/>
        <w:tblW w:w="14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4253"/>
        <w:gridCol w:w="2551"/>
        <w:gridCol w:w="1701"/>
        <w:gridCol w:w="2335"/>
        <w:gridCol w:w="267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14935" w:type="dxa"/>
            <w:gridSpan w:val="6"/>
          </w:tcPr>
          <w:p>
            <w:pPr>
              <w:rPr>
                <w:rFonts w:ascii="仿宋_GB2312" w:eastAsia="仿宋_GB2312"/>
                <w:sz w:val="28"/>
              </w:rPr>
            </w:pPr>
            <w:r>
              <w:rPr>
                <w:rFonts w:hint="eastAsia" w:ascii="仿宋_GB2312" w:eastAsia="仿宋_GB2312"/>
                <w:sz w:val="28"/>
              </w:rPr>
              <w:t>采购单位（加盖公章）：湖北省公安厅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jc w:val="center"/>
        </w:trPr>
        <w:tc>
          <w:tcPr>
            <w:tcW w:w="5676" w:type="dxa"/>
            <w:gridSpan w:val="2"/>
          </w:tcPr>
          <w:p>
            <w:pPr>
              <w:rPr>
                <w:rFonts w:ascii="仿宋_GB2312" w:eastAsia="仿宋_GB2312"/>
                <w:sz w:val="28"/>
              </w:rPr>
            </w:pPr>
            <w:r>
              <w:rPr>
                <w:rFonts w:hint="eastAsia" w:ascii="仿宋_GB2312" w:eastAsia="仿宋_GB2312"/>
                <w:sz w:val="28"/>
              </w:rPr>
              <w:t>联系人：</w:t>
            </w:r>
            <w:r>
              <w:rPr>
                <w:rFonts w:hint="eastAsia" w:ascii="仿宋_GB2312" w:eastAsia="仿宋_GB2312" w:cs="仿宋_GB2312"/>
                <w:sz w:val="28"/>
                <w:szCs w:val="28"/>
              </w:rPr>
              <w:t>代警官</w:t>
            </w:r>
          </w:p>
        </w:tc>
        <w:tc>
          <w:tcPr>
            <w:tcW w:w="9259" w:type="dxa"/>
            <w:gridSpan w:val="4"/>
          </w:tcPr>
          <w:p>
            <w:pPr>
              <w:rPr>
                <w:rFonts w:ascii="仿宋_GB2312" w:eastAsia="仿宋_GB2312"/>
                <w:sz w:val="28"/>
              </w:rPr>
            </w:pPr>
            <w:r>
              <w:rPr>
                <w:rFonts w:hint="eastAsia" w:ascii="仿宋_GB2312" w:eastAsia="仿宋_GB2312"/>
                <w:sz w:val="28"/>
              </w:rPr>
              <w:t>联系电话：</w:t>
            </w:r>
            <w:r>
              <w:rPr>
                <w:rFonts w:ascii="仿宋_GB2312" w:eastAsia="仿宋_GB2312" w:cs="仿宋_GB2312"/>
                <w:sz w:val="28"/>
                <w:szCs w:val="28"/>
              </w:rPr>
              <w:t>67122</w:t>
            </w:r>
            <w:r>
              <w:rPr>
                <w:rFonts w:hint="eastAsia" w:ascii="仿宋_GB2312" w:eastAsia="仿宋_GB2312" w:cs="仿宋_GB2312"/>
                <w:sz w:val="28"/>
                <w:szCs w:val="28"/>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824" w:hRule="atLeast"/>
          <w:jc w:val="center"/>
        </w:trPr>
        <w:tc>
          <w:tcPr>
            <w:tcW w:w="1423" w:type="dxa"/>
            <w:vMerge w:val="restart"/>
            <w:vAlign w:val="center"/>
          </w:tcPr>
          <w:p>
            <w:pPr>
              <w:jc w:val="center"/>
              <w:rPr>
                <w:rFonts w:ascii="仿宋_GB2312" w:eastAsia="仿宋_GB2312"/>
                <w:sz w:val="28"/>
              </w:rPr>
            </w:pPr>
            <w:r>
              <w:rPr>
                <w:rFonts w:hint="eastAsia" w:ascii="仿宋_GB2312" w:eastAsia="仿宋_GB2312"/>
                <w:sz w:val="28"/>
              </w:rPr>
              <w:t>采</w:t>
            </w:r>
          </w:p>
          <w:p>
            <w:pPr>
              <w:jc w:val="center"/>
              <w:rPr>
                <w:rFonts w:ascii="仿宋_GB2312" w:eastAsia="仿宋_GB2312"/>
                <w:sz w:val="28"/>
              </w:rPr>
            </w:pPr>
            <w:r>
              <w:rPr>
                <w:rFonts w:hint="eastAsia" w:ascii="仿宋_GB2312" w:eastAsia="仿宋_GB2312"/>
                <w:sz w:val="28"/>
              </w:rPr>
              <w:t>购</w:t>
            </w:r>
          </w:p>
          <w:p>
            <w:pPr>
              <w:jc w:val="center"/>
              <w:rPr>
                <w:rFonts w:ascii="仿宋_GB2312" w:eastAsia="仿宋_GB2312"/>
                <w:sz w:val="28"/>
              </w:rPr>
            </w:pPr>
            <w:r>
              <w:rPr>
                <w:rFonts w:hint="eastAsia" w:ascii="仿宋_GB2312" w:eastAsia="仿宋_GB2312"/>
                <w:sz w:val="28"/>
              </w:rPr>
              <w:t>需</w:t>
            </w:r>
          </w:p>
          <w:p>
            <w:pPr>
              <w:jc w:val="center"/>
              <w:rPr>
                <w:rFonts w:ascii="仿宋_GB2312" w:eastAsia="仿宋_GB2312"/>
                <w:sz w:val="28"/>
              </w:rPr>
            </w:pPr>
            <w:r>
              <w:rPr>
                <w:rFonts w:hint="eastAsia" w:ascii="仿宋_GB2312" w:eastAsia="仿宋_GB2312"/>
                <w:sz w:val="28"/>
              </w:rPr>
              <w:t>求</w:t>
            </w:r>
          </w:p>
        </w:tc>
        <w:tc>
          <w:tcPr>
            <w:tcW w:w="4253" w:type="dxa"/>
            <w:vAlign w:val="center"/>
          </w:tcPr>
          <w:p>
            <w:pPr>
              <w:jc w:val="center"/>
              <w:rPr>
                <w:rFonts w:ascii="仿宋_GB2312" w:eastAsia="仿宋_GB2312"/>
                <w:sz w:val="28"/>
              </w:rPr>
            </w:pPr>
            <w:r>
              <w:rPr>
                <w:rFonts w:hint="eastAsia" w:ascii="仿宋_GB2312" w:eastAsia="仿宋_GB2312"/>
                <w:sz w:val="28"/>
              </w:rPr>
              <w:t>商品（服务）名称</w:t>
            </w:r>
          </w:p>
        </w:tc>
        <w:tc>
          <w:tcPr>
            <w:tcW w:w="2551" w:type="dxa"/>
            <w:vAlign w:val="center"/>
          </w:tcPr>
          <w:p>
            <w:pPr>
              <w:jc w:val="center"/>
              <w:rPr>
                <w:rFonts w:ascii="仿宋_GB2312" w:eastAsia="仿宋_GB2312"/>
                <w:sz w:val="28"/>
              </w:rPr>
            </w:pPr>
            <w:r>
              <w:rPr>
                <w:rFonts w:hint="eastAsia" w:ascii="仿宋_GB2312" w:eastAsia="仿宋_GB2312"/>
                <w:sz w:val="28"/>
              </w:rPr>
              <w:t>采购需求</w:t>
            </w:r>
          </w:p>
        </w:tc>
        <w:tc>
          <w:tcPr>
            <w:tcW w:w="1701" w:type="dxa"/>
            <w:vAlign w:val="center"/>
          </w:tcPr>
          <w:p>
            <w:pPr>
              <w:jc w:val="center"/>
              <w:rPr>
                <w:rFonts w:ascii="仿宋_GB2312" w:eastAsia="仿宋_GB2312"/>
                <w:sz w:val="28"/>
              </w:rPr>
            </w:pPr>
            <w:r>
              <w:rPr>
                <w:rFonts w:hint="eastAsia" w:ascii="仿宋_GB2312" w:eastAsia="仿宋_GB2312"/>
                <w:sz w:val="28"/>
              </w:rPr>
              <w:t>供货地点</w:t>
            </w:r>
          </w:p>
        </w:tc>
        <w:tc>
          <w:tcPr>
            <w:tcW w:w="5007" w:type="dxa"/>
            <w:gridSpan w:val="2"/>
            <w:vAlign w:val="center"/>
          </w:tcPr>
          <w:p>
            <w:pPr>
              <w:jc w:val="center"/>
              <w:rPr>
                <w:rFonts w:ascii="仿宋_GB2312" w:eastAsia="仿宋_GB2312"/>
                <w:sz w:val="28"/>
              </w:rPr>
            </w:pPr>
            <w:r>
              <w:rPr>
                <w:rFonts w:hint="eastAsia" w:ascii="仿宋_GB2312" w:eastAsia="仿宋_GB2312"/>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992" w:hRule="atLeast"/>
          <w:jc w:val="center"/>
        </w:trPr>
        <w:tc>
          <w:tcPr>
            <w:tcW w:w="1423" w:type="dxa"/>
            <w:vMerge w:val="continue"/>
          </w:tcPr>
          <w:p>
            <w:pPr>
              <w:jc w:val="center"/>
              <w:rPr>
                <w:rFonts w:ascii="仿宋_GB2312" w:eastAsia="仿宋_GB2312"/>
                <w:sz w:val="28"/>
              </w:rPr>
            </w:pPr>
          </w:p>
        </w:tc>
        <w:tc>
          <w:tcPr>
            <w:tcW w:w="4253" w:type="dxa"/>
            <w:vAlign w:val="center"/>
          </w:tcPr>
          <w:p>
            <w:pPr>
              <w:rPr>
                <w:rFonts w:ascii="仿宋" w:hAnsi="仿宋" w:eastAsia="仿宋"/>
                <w:b/>
                <w:sz w:val="30"/>
                <w:szCs w:val="30"/>
              </w:rPr>
            </w:pPr>
            <w:r>
              <w:rPr>
                <w:rFonts w:hint="eastAsia" w:ascii="仿宋" w:hAnsi="仿宋" w:eastAsia="仿宋"/>
                <w:b/>
                <w:sz w:val="30"/>
                <w:szCs w:val="30"/>
              </w:rPr>
              <w:t>湖北省公安厅禁毒总队新媒体建设项目</w:t>
            </w:r>
          </w:p>
        </w:tc>
        <w:tc>
          <w:tcPr>
            <w:tcW w:w="2551" w:type="dxa"/>
            <w:vAlign w:val="center"/>
          </w:tcPr>
          <w:p>
            <w:pPr>
              <w:ind w:firstLine="446" w:firstLineChars="148"/>
              <w:rPr>
                <w:rFonts w:ascii="仿宋" w:hAnsi="仿宋" w:eastAsia="仿宋"/>
                <w:b/>
                <w:sz w:val="30"/>
                <w:szCs w:val="30"/>
              </w:rPr>
            </w:pPr>
            <w:r>
              <w:rPr>
                <w:rFonts w:hint="eastAsia" w:ascii="仿宋" w:hAnsi="仿宋" w:eastAsia="仿宋"/>
                <w:b/>
                <w:sz w:val="30"/>
                <w:szCs w:val="30"/>
              </w:rPr>
              <w:t>详见附件</w:t>
            </w:r>
          </w:p>
        </w:tc>
        <w:tc>
          <w:tcPr>
            <w:tcW w:w="1701" w:type="dxa"/>
            <w:vAlign w:val="center"/>
          </w:tcPr>
          <w:p>
            <w:pPr>
              <w:rPr>
                <w:rFonts w:ascii="仿宋" w:hAnsi="仿宋" w:eastAsia="仿宋"/>
                <w:sz w:val="28"/>
                <w:szCs w:val="28"/>
              </w:rPr>
            </w:pPr>
          </w:p>
        </w:tc>
        <w:tc>
          <w:tcPr>
            <w:tcW w:w="5007" w:type="dxa"/>
            <w:gridSpan w:val="2"/>
          </w:tcPr>
          <w:p>
            <w:pPr>
              <w:spacing w:line="300" w:lineRule="auto"/>
              <w:contextualSpacing/>
              <w:jc w:val="left"/>
              <w:rPr>
                <w:rFonts w:ascii="仿宋" w:hAnsi="仿宋" w:eastAsia="仿宋"/>
                <w:b/>
                <w:kern w:val="0"/>
                <w:sz w:val="24"/>
              </w:rPr>
            </w:pPr>
            <w:r>
              <w:rPr>
                <w:rFonts w:hint="eastAsia" w:ascii="仿宋" w:hAnsi="仿宋" w:eastAsia="仿宋"/>
                <w:b/>
                <w:kern w:val="0"/>
                <w:sz w:val="24"/>
              </w:rPr>
              <w:t>1、请各投标供应商将</w:t>
            </w:r>
            <w:r>
              <w:rPr>
                <w:rFonts w:hint="eastAsia" w:ascii="仿宋" w:hAnsi="仿宋" w:eastAsia="仿宋"/>
                <w:b/>
                <w:kern w:val="0"/>
                <w:sz w:val="24"/>
                <w:u w:val="single"/>
              </w:rPr>
              <w:t>投标项目名称和投标供应商名称</w:t>
            </w:r>
            <w:r>
              <w:rPr>
                <w:rFonts w:hint="eastAsia" w:ascii="仿宋" w:hAnsi="仿宋" w:eastAsia="仿宋"/>
                <w:b/>
                <w:kern w:val="0"/>
                <w:sz w:val="24"/>
              </w:rPr>
              <w:t>标注在投标文件封面。</w:t>
            </w:r>
          </w:p>
          <w:p>
            <w:pPr>
              <w:spacing w:line="300" w:lineRule="auto"/>
              <w:contextualSpacing/>
              <w:jc w:val="left"/>
              <w:rPr>
                <w:rFonts w:ascii="仿宋" w:hAnsi="仿宋" w:eastAsia="仿宋"/>
                <w:b/>
                <w:kern w:val="0"/>
                <w:sz w:val="24"/>
              </w:rPr>
            </w:pPr>
            <w:r>
              <w:rPr>
                <w:rFonts w:hint="eastAsia" w:ascii="仿宋" w:hAnsi="仿宋" w:eastAsia="仿宋"/>
                <w:b/>
                <w:kern w:val="0"/>
                <w:sz w:val="24"/>
              </w:rPr>
              <w:t>2、各供应商报价不能超过总预算</w:t>
            </w:r>
            <w:r>
              <w:rPr>
                <w:rFonts w:hint="eastAsia" w:ascii="仿宋" w:hAnsi="仿宋" w:eastAsia="仿宋"/>
                <w:b/>
                <w:kern w:val="0"/>
                <w:sz w:val="24"/>
                <w:u w:val="single"/>
              </w:rPr>
              <w:t>75000</w:t>
            </w:r>
            <w:r>
              <w:rPr>
                <w:rFonts w:hint="eastAsia" w:ascii="仿宋" w:hAnsi="仿宋" w:eastAsia="仿宋"/>
                <w:b/>
                <w:kern w:val="0"/>
                <w:sz w:val="24"/>
              </w:rPr>
              <w:t>元。</w:t>
            </w:r>
          </w:p>
          <w:p>
            <w:pPr>
              <w:spacing w:line="300" w:lineRule="auto"/>
              <w:contextualSpacing/>
              <w:jc w:val="left"/>
              <w:rPr>
                <w:rFonts w:ascii="仿宋" w:hAnsi="仿宋" w:eastAsia="仿宋"/>
                <w:b/>
                <w:sz w:val="28"/>
                <w:szCs w:val="28"/>
              </w:rPr>
            </w:pPr>
            <w:r>
              <w:rPr>
                <w:rFonts w:ascii="仿宋" w:hAnsi="仿宋" w:eastAsia="仿宋"/>
                <w:b/>
                <w:kern w:val="0"/>
                <w:sz w:val="24"/>
                <w:u w:val="single"/>
              </w:rPr>
              <w:t>3、</w:t>
            </w:r>
            <w:r>
              <w:rPr>
                <w:rFonts w:hint="eastAsia" w:ascii="仿宋" w:hAnsi="仿宋" w:eastAsia="仿宋"/>
                <w:b/>
                <w:kern w:val="0"/>
                <w:sz w:val="24"/>
                <w:u w:val="single"/>
              </w:rPr>
              <w:t>询价单及附件均需加盖投标供应商印章，否则视为无效报价。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730" w:hRule="atLeast"/>
          <w:jc w:val="center"/>
        </w:trPr>
        <w:tc>
          <w:tcPr>
            <w:tcW w:w="1423" w:type="dxa"/>
            <w:vMerge w:val="restart"/>
          </w:tcPr>
          <w:p>
            <w:pPr>
              <w:jc w:val="center"/>
              <w:rPr>
                <w:rFonts w:ascii="仿宋_GB2312" w:eastAsia="仿宋_GB2312"/>
                <w:sz w:val="28"/>
              </w:rPr>
            </w:pPr>
            <w:r>
              <w:rPr>
                <w:rFonts w:hint="eastAsia" w:ascii="仿宋_GB2312" w:eastAsia="仿宋_GB2312"/>
                <w:sz w:val="28"/>
              </w:rPr>
              <w:t>供应商</w:t>
            </w:r>
          </w:p>
          <w:p>
            <w:pPr>
              <w:jc w:val="center"/>
              <w:rPr>
                <w:rFonts w:ascii="仿宋_GB2312" w:eastAsia="仿宋_GB2312"/>
                <w:sz w:val="28"/>
              </w:rPr>
            </w:pPr>
            <w:r>
              <w:rPr>
                <w:rFonts w:hint="eastAsia" w:ascii="仿宋_GB2312" w:eastAsia="仿宋_GB2312"/>
                <w:sz w:val="28"/>
              </w:rPr>
              <w:t>回复</w:t>
            </w:r>
          </w:p>
        </w:tc>
        <w:tc>
          <w:tcPr>
            <w:tcW w:w="6804" w:type="dxa"/>
            <w:gridSpan w:val="2"/>
            <w:vMerge w:val="restart"/>
          </w:tcPr>
          <w:p>
            <w:pPr>
              <w:rPr>
                <w:rFonts w:ascii="仿宋_GB2312" w:eastAsia="仿宋_GB2312"/>
                <w:sz w:val="28"/>
              </w:rPr>
            </w:pPr>
          </w:p>
        </w:tc>
        <w:tc>
          <w:tcPr>
            <w:tcW w:w="1701" w:type="dxa"/>
          </w:tcPr>
          <w:p>
            <w:pPr>
              <w:jc w:val="center"/>
              <w:rPr>
                <w:rFonts w:ascii="仿宋_GB2312" w:eastAsia="仿宋_GB2312"/>
                <w:sz w:val="28"/>
              </w:rPr>
            </w:pPr>
            <w:r>
              <w:rPr>
                <w:rFonts w:hint="eastAsia" w:ascii="仿宋_GB2312" w:eastAsia="仿宋_GB2312"/>
                <w:sz w:val="28"/>
              </w:rPr>
              <w:t>单价（元）</w:t>
            </w:r>
          </w:p>
        </w:tc>
        <w:tc>
          <w:tcPr>
            <w:tcW w:w="5007" w:type="dxa"/>
            <w:gridSpan w:val="2"/>
          </w:tcPr>
          <w:p>
            <w:pPr>
              <w:jc w:val="center"/>
              <w:rPr>
                <w:rFonts w:ascii="仿宋_GB2312" w:eastAsia="仿宋_GB2312"/>
                <w:sz w:val="28"/>
              </w:rPr>
            </w:pPr>
            <w:r>
              <w:rPr>
                <w:rFonts w:hint="eastAsia" w:ascii="仿宋_GB2312" w:eastAsia="仿宋_GB2312"/>
                <w:sz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782" w:hRule="atLeast"/>
          <w:jc w:val="center"/>
        </w:trPr>
        <w:tc>
          <w:tcPr>
            <w:tcW w:w="1423" w:type="dxa"/>
            <w:vMerge w:val="continue"/>
          </w:tcPr>
          <w:p>
            <w:pPr>
              <w:jc w:val="center"/>
              <w:rPr>
                <w:rFonts w:ascii="仿宋_GB2312" w:eastAsia="仿宋_GB2312"/>
                <w:sz w:val="28"/>
              </w:rPr>
            </w:pPr>
          </w:p>
        </w:tc>
        <w:tc>
          <w:tcPr>
            <w:tcW w:w="6804" w:type="dxa"/>
            <w:gridSpan w:val="2"/>
            <w:vMerge w:val="continue"/>
          </w:tcPr>
          <w:p>
            <w:pPr>
              <w:jc w:val="center"/>
              <w:rPr>
                <w:rFonts w:ascii="仿宋_GB2312" w:eastAsia="仿宋_GB2312"/>
                <w:sz w:val="28"/>
              </w:rPr>
            </w:pPr>
          </w:p>
        </w:tc>
        <w:tc>
          <w:tcPr>
            <w:tcW w:w="1701" w:type="dxa"/>
          </w:tcPr>
          <w:p>
            <w:pPr>
              <w:jc w:val="center"/>
              <w:rPr>
                <w:rFonts w:ascii="仿宋_GB2312" w:eastAsia="仿宋_GB2312"/>
                <w:sz w:val="28"/>
              </w:rPr>
            </w:pPr>
          </w:p>
        </w:tc>
        <w:tc>
          <w:tcPr>
            <w:tcW w:w="5007" w:type="dxa"/>
            <w:gridSpan w:val="2"/>
          </w:tcPr>
          <w:p>
            <w:pPr>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5676" w:type="dxa"/>
            <w:gridSpan w:val="2"/>
          </w:tcPr>
          <w:p>
            <w:pPr>
              <w:rPr>
                <w:rFonts w:ascii="仿宋_GB2312" w:eastAsia="仿宋_GB2312"/>
                <w:sz w:val="28"/>
              </w:rPr>
            </w:pPr>
            <w:r>
              <w:rPr>
                <w:rFonts w:hint="eastAsia" w:ascii="仿宋_GB2312" w:eastAsia="仿宋_GB2312"/>
                <w:sz w:val="28"/>
              </w:rPr>
              <w:t>供应商（加盖印章）：</w:t>
            </w:r>
          </w:p>
        </w:tc>
        <w:tc>
          <w:tcPr>
            <w:tcW w:w="2551" w:type="dxa"/>
          </w:tcPr>
          <w:p>
            <w:pPr>
              <w:rPr>
                <w:rFonts w:ascii="仿宋_GB2312" w:eastAsia="仿宋_GB2312"/>
                <w:sz w:val="28"/>
              </w:rPr>
            </w:pPr>
            <w:r>
              <w:rPr>
                <w:rFonts w:hint="eastAsia" w:ascii="仿宋_GB2312" w:eastAsia="仿宋_GB2312"/>
                <w:sz w:val="28"/>
              </w:rPr>
              <w:t>联系人：</w:t>
            </w:r>
          </w:p>
        </w:tc>
        <w:tc>
          <w:tcPr>
            <w:tcW w:w="4036" w:type="dxa"/>
            <w:gridSpan w:val="2"/>
          </w:tcPr>
          <w:p>
            <w:pPr>
              <w:rPr>
                <w:rFonts w:ascii="仿宋_GB2312" w:eastAsia="仿宋_GB2312"/>
                <w:sz w:val="28"/>
              </w:rPr>
            </w:pPr>
            <w:r>
              <w:rPr>
                <w:rFonts w:hint="eastAsia" w:ascii="仿宋_GB2312" w:eastAsia="仿宋_GB2312"/>
                <w:sz w:val="28"/>
              </w:rPr>
              <w:t>联系电话：</w:t>
            </w:r>
          </w:p>
        </w:tc>
        <w:tc>
          <w:tcPr>
            <w:tcW w:w="2686" w:type="dxa"/>
            <w:gridSpan w:val="2"/>
          </w:tcPr>
          <w:p>
            <w:pPr>
              <w:rPr>
                <w:rFonts w:ascii="仿宋_GB2312" w:eastAsia="仿宋_GB2312"/>
                <w:sz w:val="28"/>
              </w:rPr>
            </w:pPr>
            <w:r>
              <w:rPr>
                <w:rFonts w:hint="eastAsia" w:ascii="仿宋_GB2312" w:eastAsia="仿宋_GB2312"/>
                <w:sz w:val="28"/>
              </w:rPr>
              <w:t>传真：</w:t>
            </w:r>
          </w:p>
        </w:tc>
      </w:tr>
    </w:tbl>
    <w:p>
      <w:pPr>
        <w:rPr>
          <w:rFonts w:ascii="黑体" w:hAnsi="黑体" w:eastAsia="黑体"/>
          <w:color w:val="000000" w:themeColor="text1"/>
          <w:sz w:val="24"/>
        </w:rPr>
      </w:pPr>
      <w:r>
        <w:rPr>
          <w:rFonts w:hint="eastAsia" w:ascii="黑体" w:hAnsi="黑体" w:eastAsia="黑体"/>
          <w:sz w:val="24"/>
        </w:rPr>
        <w:t>注：1、投标截止时间： 2020年8</w:t>
      </w:r>
      <w:r>
        <w:rPr>
          <w:rFonts w:hint="eastAsia" w:ascii="黑体" w:hAnsi="黑体" w:eastAsia="黑体"/>
          <w:color w:val="000000" w:themeColor="text1"/>
          <w:sz w:val="24"/>
        </w:rPr>
        <w:t>月 24日。</w:t>
      </w:r>
    </w:p>
    <w:p>
      <w:pPr>
        <w:numPr>
          <w:ilvl w:val="0"/>
          <w:numId w:val="1"/>
        </w:numPr>
        <w:ind w:firstLine="480" w:firstLineChars="200"/>
        <w:rPr>
          <w:rFonts w:hint="eastAsia" w:ascii="黑体" w:hAnsi="黑体" w:eastAsia="黑体"/>
          <w:sz w:val="24"/>
        </w:rPr>
      </w:pPr>
      <w:r>
        <w:rPr>
          <w:rFonts w:hint="eastAsia" w:ascii="黑体" w:hAnsi="黑体" w:eastAsia="黑体"/>
          <w:color w:val="000000" w:themeColor="text1"/>
          <w:sz w:val="24"/>
        </w:rPr>
        <w:t>请投标供应商于2020年8月24日下</w:t>
      </w:r>
      <w:r>
        <w:rPr>
          <w:rFonts w:hint="eastAsia" w:ascii="黑体" w:hAnsi="黑体" w:eastAsia="黑体"/>
          <w:sz w:val="24"/>
        </w:rPr>
        <w:t>午5点前将投标文件密封送至湖北省公安厅(地址: 雄楚大街181号)传达室“政府采购投标箱”内。</w:t>
      </w:r>
    </w:p>
    <w:p>
      <w:pPr>
        <w:numPr>
          <w:numId w:val="0"/>
        </w:numPr>
        <w:rPr>
          <w:rFonts w:hint="eastAsia" w:ascii="黑体" w:hAnsi="黑体" w:eastAsia="黑体"/>
          <w:sz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b/>
          <w:bCs/>
          <w:sz w:val="32"/>
          <w:szCs w:val="32"/>
        </w:rPr>
      </w:pPr>
      <w:r>
        <w:rPr>
          <w:rFonts w:hint="eastAsia" w:ascii="黑体" w:hAnsi="黑体" w:eastAsia="黑体" w:cs="黑体"/>
          <w:b/>
          <w:bCs/>
          <w:sz w:val="32"/>
          <w:szCs w:val="32"/>
        </w:rPr>
        <w:t>附件：</w:t>
      </w:r>
    </w:p>
    <w:p>
      <w:pPr>
        <w:keepNext w:val="0"/>
        <w:keepLines w:val="0"/>
        <w:pageBreakBefore w:val="0"/>
        <w:widowControl w:val="0"/>
        <w:kinsoku/>
        <w:wordWrap/>
        <w:overflowPunct/>
        <w:topLinePunct w:val="0"/>
        <w:autoSpaceDE/>
        <w:autoSpaceDN/>
        <w:bidi w:val="0"/>
        <w:adjustRightInd/>
        <w:snapToGrid/>
        <w:spacing w:line="520" w:lineRule="exact"/>
        <w:ind w:firstLine="883" w:firstLineChars="200"/>
        <w:jc w:val="center"/>
        <w:textAlignment w:val="auto"/>
        <w:rPr>
          <w:rFonts w:hint="eastAsia" w:ascii="仿宋" w:hAnsi="仿宋" w:eastAsia="仿宋"/>
          <w:b/>
          <w:sz w:val="44"/>
          <w:szCs w:val="44"/>
        </w:rPr>
      </w:pPr>
      <w:r>
        <w:rPr>
          <w:rFonts w:hint="eastAsia" w:ascii="仿宋" w:hAnsi="仿宋" w:eastAsia="仿宋"/>
          <w:b/>
          <w:sz w:val="44"/>
          <w:szCs w:val="44"/>
        </w:rPr>
        <w:t>禁毒总队新媒体建设项目采购内容及要求</w:t>
      </w:r>
    </w:p>
    <w:p>
      <w:pPr>
        <w:keepNext w:val="0"/>
        <w:keepLines w:val="0"/>
        <w:pageBreakBefore w:val="0"/>
        <w:widowControl w:val="0"/>
        <w:kinsoku/>
        <w:wordWrap/>
        <w:overflowPunct/>
        <w:topLinePunct w:val="0"/>
        <w:autoSpaceDE/>
        <w:autoSpaceDN/>
        <w:bidi w:val="0"/>
        <w:adjustRightInd/>
        <w:snapToGrid/>
        <w:spacing w:line="520" w:lineRule="exact"/>
        <w:ind w:firstLine="880" w:firstLineChars="200"/>
        <w:jc w:val="center"/>
        <w:textAlignment w:val="auto"/>
        <w:rPr>
          <w:rFonts w:hint="eastAsia" w:ascii="黑体" w:hAnsi="黑体" w:eastAsia="黑体" w:cs="黑体"/>
          <w:sz w:val="44"/>
          <w:szCs w:val="44"/>
        </w:rPr>
      </w:pPr>
    </w:p>
    <w:p>
      <w:pPr>
        <w:spacing w:line="420" w:lineRule="exact"/>
        <w:rPr>
          <w:rFonts w:ascii="黑体" w:hAnsi="黑体" w:eastAsia="黑体" w:cs="黑体"/>
          <w:b/>
          <w:sz w:val="44"/>
          <w:szCs w:val="44"/>
        </w:rPr>
      </w:pPr>
      <w:r>
        <w:rPr>
          <w:rFonts w:hint="eastAsia" w:ascii="仿宋" w:hAnsi="仿宋" w:eastAsia="仿宋" w:cs="仿宋_GB2312"/>
          <w:b/>
          <w:bCs/>
          <w:sz w:val="32"/>
          <w:szCs w:val="32"/>
        </w:rPr>
        <w:t>（一）采购内容</w:t>
      </w:r>
    </w:p>
    <w:tbl>
      <w:tblPr>
        <w:tblStyle w:val="5"/>
        <w:tblW w:w="132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985"/>
        <w:gridCol w:w="1134"/>
        <w:gridCol w:w="9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709" w:type="dxa"/>
            <w:noWrap/>
            <w:vAlign w:val="center"/>
          </w:tcPr>
          <w:p>
            <w:pPr>
              <w:spacing w:line="360" w:lineRule="exact"/>
              <w:jc w:val="center"/>
              <w:rPr>
                <w:rFonts w:ascii="宋体" w:hAnsi="宋体" w:cs="宋体"/>
                <w:b/>
                <w:sz w:val="24"/>
              </w:rPr>
            </w:pPr>
            <w:r>
              <w:rPr>
                <w:rFonts w:hint="eastAsia" w:ascii="宋体" w:hAnsi="宋体" w:cs="宋体"/>
                <w:b/>
                <w:sz w:val="24"/>
              </w:rPr>
              <w:t>序号</w:t>
            </w:r>
          </w:p>
        </w:tc>
        <w:tc>
          <w:tcPr>
            <w:tcW w:w="1985" w:type="dxa"/>
            <w:noWrap/>
            <w:vAlign w:val="center"/>
          </w:tcPr>
          <w:p>
            <w:pPr>
              <w:spacing w:line="360" w:lineRule="exact"/>
              <w:jc w:val="center"/>
              <w:rPr>
                <w:rFonts w:ascii="宋体" w:hAnsi="宋体" w:cs="宋体"/>
                <w:b/>
                <w:sz w:val="24"/>
              </w:rPr>
            </w:pPr>
            <w:r>
              <w:rPr>
                <w:rFonts w:hint="eastAsia" w:ascii="宋体" w:hAnsi="宋体" w:cs="宋体"/>
                <w:b/>
                <w:sz w:val="24"/>
              </w:rPr>
              <w:t>货物及服务名称</w:t>
            </w:r>
          </w:p>
        </w:tc>
        <w:tc>
          <w:tcPr>
            <w:tcW w:w="1134" w:type="dxa"/>
            <w:noWrap/>
            <w:vAlign w:val="center"/>
          </w:tcPr>
          <w:p>
            <w:pPr>
              <w:spacing w:line="360" w:lineRule="exact"/>
              <w:jc w:val="center"/>
              <w:rPr>
                <w:rFonts w:ascii="宋体" w:hAnsi="宋体" w:cs="宋体"/>
                <w:b/>
                <w:sz w:val="24"/>
              </w:rPr>
            </w:pPr>
            <w:r>
              <w:rPr>
                <w:rFonts w:hint="eastAsia" w:ascii="宋体" w:hAnsi="宋体" w:cs="宋体"/>
                <w:b/>
                <w:sz w:val="24"/>
              </w:rPr>
              <w:t>数量</w:t>
            </w:r>
          </w:p>
        </w:tc>
        <w:tc>
          <w:tcPr>
            <w:tcW w:w="9463" w:type="dxa"/>
            <w:noWrap/>
            <w:vAlign w:val="center"/>
          </w:tcPr>
          <w:p>
            <w:pPr>
              <w:spacing w:line="360" w:lineRule="exact"/>
              <w:jc w:val="center"/>
              <w:rPr>
                <w:rFonts w:ascii="宋体" w:hAnsi="宋体" w:cs="宋体"/>
                <w:b/>
                <w:sz w:val="24"/>
              </w:rPr>
            </w:pPr>
            <w:r>
              <w:rPr>
                <w:rFonts w:hint="eastAsia" w:ascii="宋体" w:hAnsi="宋体" w:cs="宋体"/>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709" w:type="dxa"/>
            <w:noWrap/>
            <w:vAlign w:val="center"/>
          </w:tcPr>
          <w:p>
            <w:pPr>
              <w:spacing w:line="360" w:lineRule="exact"/>
              <w:jc w:val="center"/>
              <w:rPr>
                <w:rFonts w:ascii="宋体" w:hAnsi="宋体" w:cs="宋体"/>
                <w:sz w:val="24"/>
              </w:rPr>
            </w:pPr>
            <w:r>
              <w:rPr>
                <w:rFonts w:hint="eastAsia" w:ascii="宋体" w:hAnsi="宋体" w:cs="宋体"/>
                <w:sz w:val="24"/>
              </w:rPr>
              <w:t>1</w:t>
            </w:r>
          </w:p>
        </w:tc>
        <w:tc>
          <w:tcPr>
            <w:tcW w:w="1985" w:type="dxa"/>
            <w:noWrap/>
            <w:vAlign w:val="center"/>
          </w:tcPr>
          <w:p>
            <w:pPr>
              <w:spacing w:line="360" w:lineRule="exact"/>
              <w:jc w:val="center"/>
              <w:rPr>
                <w:rFonts w:ascii="宋体" w:hAnsi="宋体" w:cs="宋体"/>
                <w:sz w:val="24"/>
              </w:rPr>
            </w:pPr>
            <w:r>
              <w:rPr>
                <w:rFonts w:hint="eastAsia" w:ascii="宋体" w:hAnsi="宋体" w:cs="宋体"/>
                <w:sz w:val="24"/>
              </w:rPr>
              <w:t>信息发布子系统</w:t>
            </w:r>
          </w:p>
          <w:p>
            <w:pPr>
              <w:spacing w:line="360" w:lineRule="exact"/>
              <w:jc w:val="center"/>
              <w:rPr>
                <w:rFonts w:ascii="宋体" w:hAnsi="宋体" w:cs="宋体"/>
                <w:sz w:val="24"/>
              </w:rPr>
            </w:pPr>
            <w:r>
              <w:rPr>
                <w:rFonts w:hint="eastAsia" w:ascii="宋体" w:hAnsi="宋体" w:cs="宋体"/>
                <w:sz w:val="24"/>
              </w:rPr>
              <w:t>（电脑版）</w:t>
            </w:r>
          </w:p>
        </w:tc>
        <w:tc>
          <w:tcPr>
            <w:tcW w:w="1134" w:type="dxa"/>
            <w:noWrap/>
            <w:vAlign w:val="center"/>
          </w:tcPr>
          <w:p>
            <w:pPr>
              <w:spacing w:line="360" w:lineRule="exact"/>
              <w:jc w:val="center"/>
              <w:rPr>
                <w:rFonts w:ascii="宋体" w:hAnsi="宋体" w:cs="宋体"/>
                <w:sz w:val="24"/>
              </w:rPr>
            </w:pPr>
            <w:r>
              <w:rPr>
                <w:rFonts w:hint="eastAsia" w:ascii="宋体" w:hAnsi="宋体" w:cs="宋体"/>
                <w:sz w:val="24"/>
              </w:rPr>
              <w:t>1套</w:t>
            </w:r>
          </w:p>
        </w:tc>
        <w:tc>
          <w:tcPr>
            <w:tcW w:w="9463" w:type="dxa"/>
            <w:vMerge w:val="restart"/>
            <w:noWrap/>
            <w:vAlign w:val="center"/>
          </w:tcPr>
          <w:p>
            <w:pPr>
              <w:spacing w:line="360" w:lineRule="exact"/>
              <w:rPr>
                <w:rFonts w:ascii="宋体" w:hAnsi="宋体" w:cs="宋体"/>
                <w:sz w:val="24"/>
              </w:rPr>
            </w:pPr>
            <w:r>
              <w:rPr>
                <w:rFonts w:hint="eastAsia" w:ascii="宋体" w:hAnsi="宋体" w:cs="宋体"/>
                <w:sz w:val="24"/>
              </w:rPr>
              <w:t>建设信息发布子系统（PC端+手机端）和微信扩展功能子系统，形成“两微一网”新媒体宣传矩阵，提升社会公众对禁</w:t>
            </w:r>
            <w:bookmarkStart w:id="0" w:name="_GoBack"/>
            <w:bookmarkEnd w:id="0"/>
            <w:r>
              <w:rPr>
                <w:rFonts w:hint="eastAsia" w:ascii="宋体" w:hAnsi="宋体" w:cs="宋体"/>
                <w:sz w:val="24"/>
              </w:rPr>
              <w:t>毒事业的关注度和参与积极性。通过合理设置栏目，与官方微信模块内容联通，同步更新，全面展示我省禁毒工作成效、毒品预防知识、毒品案件侦破、禁毒先锋人物、禁毒宣传活动、涉毒举报线索流转，禁毒新技术新装备展示等内容，提高广大群众识毒拒毒防毒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709" w:type="dxa"/>
            <w:noWrap/>
            <w:vAlign w:val="center"/>
          </w:tcPr>
          <w:p>
            <w:pPr>
              <w:spacing w:line="360" w:lineRule="exact"/>
              <w:jc w:val="center"/>
              <w:rPr>
                <w:rFonts w:ascii="宋体" w:hAnsi="宋体" w:cs="宋体"/>
                <w:sz w:val="24"/>
              </w:rPr>
            </w:pPr>
            <w:r>
              <w:rPr>
                <w:rFonts w:hint="eastAsia" w:ascii="宋体" w:hAnsi="宋体" w:cs="宋体"/>
                <w:sz w:val="24"/>
              </w:rPr>
              <w:t>2</w:t>
            </w:r>
          </w:p>
        </w:tc>
        <w:tc>
          <w:tcPr>
            <w:tcW w:w="1985" w:type="dxa"/>
            <w:noWrap/>
            <w:vAlign w:val="center"/>
          </w:tcPr>
          <w:p>
            <w:pPr>
              <w:spacing w:line="360" w:lineRule="exact"/>
              <w:jc w:val="center"/>
              <w:rPr>
                <w:rFonts w:ascii="宋体" w:hAnsi="宋体" w:cs="宋体"/>
                <w:sz w:val="24"/>
              </w:rPr>
            </w:pPr>
            <w:r>
              <w:rPr>
                <w:rFonts w:hint="eastAsia" w:ascii="宋体" w:hAnsi="宋体" w:cs="宋体"/>
                <w:sz w:val="24"/>
              </w:rPr>
              <w:t>信息发布子系统</w:t>
            </w:r>
          </w:p>
          <w:p>
            <w:pPr>
              <w:spacing w:line="360" w:lineRule="exact"/>
              <w:jc w:val="center"/>
              <w:rPr>
                <w:rFonts w:ascii="宋体" w:hAnsi="宋体" w:cs="宋体"/>
                <w:sz w:val="24"/>
              </w:rPr>
            </w:pPr>
            <w:r>
              <w:rPr>
                <w:rFonts w:hint="eastAsia" w:ascii="宋体" w:hAnsi="宋体" w:cs="宋体"/>
                <w:sz w:val="24"/>
              </w:rPr>
              <w:t>（手机版）</w:t>
            </w:r>
          </w:p>
        </w:tc>
        <w:tc>
          <w:tcPr>
            <w:tcW w:w="1134" w:type="dxa"/>
            <w:noWrap/>
            <w:vAlign w:val="center"/>
          </w:tcPr>
          <w:p>
            <w:pPr>
              <w:spacing w:line="360" w:lineRule="exact"/>
              <w:jc w:val="center"/>
              <w:rPr>
                <w:rFonts w:ascii="宋体" w:hAnsi="宋体" w:cs="宋体"/>
                <w:sz w:val="24"/>
              </w:rPr>
            </w:pPr>
            <w:r>
              <w:rPr>
                <w:rFonts w:hint="eastAsia" w:ascii="宋体" w:hAnsi="宋体" w:cs="宋体"/>
                <w:sz w:val="24"/>
              </w:rPr>
              <w:t>1套</w:t>
            </w:r>
          </w:p>
        </w:tc>
        <w:tc>
          <w:tcPr>
            <w:tcW w:w="9463" w:type="dxa"/>
            <w:vMerge w:val="continue"/>
            <w:noWrap/>
            <w:vAlign w:val="center"/>
          </w:tcPr>
          <w:p>
            <w:pPr>
              <w:spacing w:line="360" w:lineRule="exact"/>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709" w:type="dxa"/>
            <w:noWrap/>
            <w:vAlign w:val="center"/>
          </w:tcPr>
          <w:p>
            <w:pPr>
              <w:spacing w:line="360" w:lineRule="exact"/>
              <w:jc w:val="center"/>
              <w:rPr>
                <w:rFonts w:ascii="宋体" w:hAnsi="宋体" w:cs="宋体"/>
                <w:sz w:val="24"/>
              </w:rPr>
            </w:pPr>
            <w:r>
              <w:rPr>
                <w:rFonts w:hint="eastAsia" w:ascii="宋体" w:hAnsi="宋体" w:cs="宋体"/>
                <w:sz w:val="24"/>
              </w:rPr>
              <w:t>3</w:t>
            </w:r>
          </w:p>
        </w:tc>
        <w:tc>
          <w:tcPr>
            <w:tcW w:w="1985" w:type="dxa"/>
            <w:noWrap/>
            <w:vAlign w:val="center"/>
          </w:tcPr>
          <w:p>
            <w:pPr>
              <w:spacing w:line="360" w:lineRule="exact"/>
              <w:jc w:val="center"/>
              <w:rPr>
                <w:rFonts w:ascii="宋体" w:hAnsi="宋体" w:cs="宋体"/>
                <w:sz w:val="24"/>
              </w:rPr>
            </w:pPr>
            <w:r>
              <w:rPr>
                <w:rFonts w:hint="eastAsia" w:ascii="宋体" w:hAnsi="宋体" w:cs="宋体"/>
                <w:sz w:val="24"/>
              </w:rPr>
              <w:t>微信公众号扩展</w:t>
            </w:r>
          </w:p>
          <w:p>
            <w:pPr>
              <w:spacing w:line="360" w:lineRule="exact"/>
              <w:jc w:val="center"/>
              <w:rPr>
                <w:rFonts w:ascii="宋体" w:hAnsi="宋体" w:cs="宋体"/>
                <w:sz w:val="24"/>
              </w:rPr>
            </w:pPr>
            <w:r>
              <w:rPr>
                <w:rFonts w:hint="eastAsia" w:ascii="宋体" w:hAnsi="宋体" w:cs="宋体"/>
                <w:sz w:val="24"/>
              </w:rPr>
              <w:t>功能子系统</w:t>
            </w:r>
          </w:p>
        </w:tc>
        <w:tc>
          <w:tcPr>
            <w:tcW w:w="1134" w:type="dxa"/>
            <w:noWrap/>
            <w:vAlign w:val="center"/>
          </w:tcPr>
          <w:p>
            <w:pPr>
              <w:spacing w:line="360" w:lineRule="exact"/>
              <w:jc w:val="center"/>
              <w:rPr>
                <w:rFonts w:ascii="宋体" w:hAnsi="宋体" w:cs="宋体"/>
                <w:sz w:val="24"/>
              </w:rPr>
            </w:pPr>
            <w:r>
              <w:rPr>
                <w:rFonts w:hint="eastAsia" w:ascii="宋体" w:hAnsi="宋体" w:cs="宋体"/>
                <w:sz w:val="24"/>
              </w:rPr>
              <w:t>1套</w:t>
            </w:r>
          </w:p>
        </w:tc>
        <w:tc>
          <w:tcPr>
            <w:tcW w:w="9463" w:type="dxa"/>
            <w:vMerge w:val="continue"/>
            <w:noWrap/>
            <w:vAlign w:val="center"/>
          </w:tcPr>
          <w:p>
            <w:pPr>
              <w:spacing w:line="360" w:lineRule="exact"/>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709" w:type="dxa"/>
            <w:noWrap/>
            <w:vAlign w:val="center"/>
          </w:tcPr>
          <w:p>
            <w:pPr>
              <w:spacing w:line="360" w:lineRule="exact"/>
              <w:jc w:val="center"/>
              <w:rPr>
                <w:rFonts w:ascii="宋体" w:hAnsi="宋体" w:cs="宋体"/>
                <w:sz w:val="24"/>
              </w:rPr>
            </w:pPr>
            <w:r>
              <w:rPr>
                <w:rFonts w:hint="eastAsia" w:ascii="宋体" w:hAnsi="宋体" w:cs="宋体"/>
                <w:sz w:val="24"/>
              </w:rPr>
              <w:t>4</w:t>
            </w:r>
          </w:p>
        </w:tc>
        <w:tc>
          <w:tcPr>
            <w:tcW w:w="1985" w:type="dxa"/>
            <w:noWrap/>
            <w:vAlign w:val="center"/>
          </w:tcPr>
          <w:p>
            <w:pPr>
              <w:spacing w:line="360" w:lineRule="exact"/>
              <w:jc w:val="center"/>
              <w:rPr>
                <w:rFonts w:ascii="宋体" w:hAnsi="宋体" w:cs="宋体"/>
                <w:sz w:val="24"/>
              </w:rPr>
            </w:pPr>
            <w:r>
              <w:rPr>
                <w:rFonts w:hint="eastAsia" w:ascii="宋体" w:hAnsi="宋体" w:cs="宋体"/>
                <w:sz w:val="24"/>
              </w:rPr>
              <w:t>涉毒举报线索</w:t>
            </w:r>
          </w:p>
          <w:p>
            <w:pPr>
              <w:spacing w:line="360" w:lineRule="exact"/>
              <w:jc w:val="center"/>
              <w:rPr>
                <w:rFonts w:ascii="宋体" w:hAnsi="宋体" w:cs="宋体"/>
                <w:sz w:val="24"/>
              </w:rPr>
            </w:pPr>
            <w:r>
              <w:rPr>
                <w:rFonts w:hint="eastAsia" w:ascii="宋体" w:hAnsi="宋体" w:cs="宋体"/>
                <w:sz w:val="24"/>
              </w:rPr>
              <w:t>流转子系统</w:t>
            </w:r>
          </w:p>
        </w:tc>
        <w:tc>
          <w:tcPr>
            <w:tcW w:w="1134" w:type="dxa"/>
            <w:noWrap/>
            <w:vAlign w:val="center"/>
          </w:tcPr>
          <w:p>
            <w:pPr>
              <w:spacing w:line="360" w:lineRule="exact"/>
              <w:jc w:val="center"/>
              <w:rPr>
                <w:rFonts w:ascii="宋体" w:hAnsi="宋体" w:cs="宋体"/>
                <w:sz w:val="24"/>
              </w:rPr>
            </w:pPr>
            <w:r>
              <w:rPr>
                <w:rFonts w:hint="eastAsia" w:ascii="宋体" w:hAnsi="宋体" w:cs="宋体"/>
                <w:sz w:val="24"/>
              </w:rPr>
              <w:t>1套</w:t>
            </w:r>
          </w:p>
        </w:tc>
        <w:tc>
          <w:tcPr>
            <w:tcW w:w="9463" w:type="dxa"/>
            <w:vMerge w:val="continue"/>
            <w:noWrap/>
            <w:vAlign w:val="center"/>
          </w:tcPr>
          <w:p>
            <w:pPr>
              <w:spacing w:line="360" w:lineRule="exact"/>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709" w:type="dxa"/>
            <w:noWrap/>
            <w:vAlign w:val="center"/>
          </w:tcPr>
          <w:p>
            <w:pPr>
              <w:spacing w:line="360" w:lineRule="exact"/>
              <w:jc w:val="center"/>
              <w:rPr>
                <w:rFonts w:ascii="宋体" w:hAnsi="宋体" w:cs="宋体"/>
                <w:sz w:val="24"/>
              </w:rPr>
            </w:pPr>
            <w:r>
              <w:rPr>
                <w:rFonts w:hint="eastAsia" w:ascii="宋体" w:hAnsi="宋体" w:cs="宋体"/>
                <w:sz w:val="24"/>
              </w:rPr>
              <w:t>5</w:t>
            </w:r>
          </w:p>
        </w:tc>
        <w:tc>
          <w:tcPr>
            <w:tcW w:w="1985" w:type="dxa"/>
            <w:noWrap/>
            <w:vAlign w:val="center"/>
          </w:tcPr>
          <w:p>
            <w:pPr>
              <w:spacing w:line="360" w:lineRule="exact"/>
              <w:jc w:val="center"/>
              <w:rPr>
                <w:rFonts w:ascii="宋体" w:hAnsi="宋体" w:cs="宋体"/>
                <w:sz w:val="24"/>
              </w:rPr>
            </w:pPr>
            <w:r>
              <w:rPr>
                <w:rFonts w:hint="eastAsia" w:ascii="宋体" w:hAnsi="宋体" w:cs="宋体"/>
                <w:sz w:val="24"/>
              </w:rPr>
              <w:t>法律法规数据库</w:t>
            </w:r>
          </w:p>
        </w:tc>
        <w:tc>
          <w:tcPr>
            <w:tcW w:w="1134" w:type="dxa"/>
            <w:noWrap/>
            <w:vAlign w:val="center"/>
          </w:tcPr>
          <w:p>
            <w:pPr>
              <w:spacing w:line="360" w:lineRule="exact"/>
              <w:jc w:val="center"/>
              <w:rPr>
                <w:rFonts w:ascii="宋体" w:hAnsi="宋体" w:cs="宋体"/>
                <w:sz w:val="24"/>
              </w:rPr>
            </w:pPr>
            <w:r>
              <w:rPr>
                <w:rFonts w:hint="eastAsia" w:ascii="宋体" w:hAnsi="宋体" w:cs="宋体"/>
                <w:sz w:val="24"/>
              </w:rPr>
              <w:t>1套</w:t>
            </w:r>
          </w:p>
        </w:tc>
        <w:tc>
          <w:tcPr>
            <w:tcW w:w="9463" w:type="dxa"/>
            <w:noWrap/>
            <w:vAlign w:val="center"/>
          </w:tcPr>
          <w:p>
            <w:pPr>
              <w:spacing w:line="360" w:lineRule="exact"/>
              <w:rPr>
                <w:rFonts w:ascii="宋体" w:hAnsi="宋体" w:cs="宋体"/>
                <w:sz w:val="24"/>
              </w:rPr>
            </w:pPr>
            <w:r>
              <w:rPr>
                <w:rFonts w:hint="eastAsia" w:ascii="宋体" w:hAnsi="宋体" w:cs="宋体"/>
                <w:sz w:val="24"/>
              </w:rPr>
              <w:t>整合信息资源，建立网上法律法规数据库，供社会大众查询使用。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709" w:type="dxa"/>
            <w:noWrap/>
            <w:vAlign w:val="center"/>
          </w:tcPr>
          <w:p>
            <w:pPr>
              <w:spacing w:line="360" w:lineRule="exact"/>
              <w:jc w:val="center"/>
              <w:rPr>
                <w:rFonts w:ascii="宋体" w:hAnsi="宋体" w:cs="宋体"/>
                <w:sz w:val="24"/>
              </w:rPr>
            </w:pPr>
            <w:r>
              <w:rPr>
                <w:rFonts w:hint="eastAsia" w:ascii="宋体" w:hAnsi="宋体" w:cs="宋体"/>
                <w:sz w:val="24"/>
              </w:rPr>
              <w:t>6</w:t>
            </w:r>
          </w:p>
        </w:tc>
        <w:tc>
          <w:tcPr>
            <w:tcW w:w="1985" w:type="dxa"/>
            <w:noWrap/>
            <w:vAlign w:val="center"/>
          </w:tcPr>
          <w:p>
            <w:pPr>
              <w:spacing w:line="360" w:lineRule="exact"/>
              <w:jc w:val="center"/>
              <w:rPr>
                <w:rFonts w:ascii="宋体" w:hAnsi="宋体" w:cs="宋体"/>
                <w:sz w:val="24"/>
              </w:rPr>
            </w:pPr>
            <w:r>
              <w:rPr>
                <w:rFonts w:hint="eastAsia" w:ascii="宋体" w:hAnsi="宋体" w:cs="宋体"/>
                <w:sz w:val="24"/>
              </w:rPr>
              <w:t>数据对接</w:t>
            </w:r>
          </w:p>
        </w:tc>
        <w:tc>
          <w:tcPr>
            <w:tcW w:w="1134" w:type="dxa"/>
            <w:noWrap/>
            <w:vAlign w:val="center"/>
          </w:tcPr>
          <w:p>
            <w:pPr>
              <w:spacing w:line="360" w:lineRule="exact"/>
              <w:jc w:val="center"/>
              <w:rPr>
                <w:rFonts w:ascii="宋体" w:hAnsi="宋体" w:cs="宋体"/>
                <w:sz w:val="24"/>
              </w:rPr>
            </w:pPr>
            <w:r>
              <w:rPr>
                <w:rFonts w:hint="eastAsia" w:ascii="宋体" w:hAnsi="宋体" w:cs="宋体"/>
                <w:sz w:val="24"/>
              </w:rPr>
              <w:t>1批</w:t>
            </w:r>
          </w:p>
        </w:tc>
        <w:tc>
          <w:tcPr>
            <w:tcW w:w="9463" w:type="dxa"/>
            <w:noWrap/>
            <w:vAlign w:val="center"/>
          </w:tcPr>
          <w:p>
            <w:pPr>
              <w:spacing w:line="360" w:lineRule="exact"/>
              <w:rPr>
                <w:rFonts w:ascii="宋体" w:hAnsi="宋体" w:cs="宋体"/>
                <w:sz w:val="24"/>
              </w:rPr>
            </w:pPr>
            <w:r>
              <w:rPr>
                <w:rFonts w:hint="eastAsia" w:ascii="宋体" w:hAnsi="宋体" w:cs="宋体"/>
                <w:sz w:val="24"/>
              </w:rPr>
              <w:t>与相关业务系统数据对接，实现在微信公众号直接查询访问禁毒政策法规、禁毒教育基地、禁毒资讯、禁毒知识、毒品案件报道、涉毒举报线索流转、毒品预防等内容。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709" w:type="dxa"/>
            <w:noWrap/>
            <w:vAlign w:val="center"/>
          </w:tcPr>
          <w:p>
            <w:pPr>
              <w:spacing w:line="360" w:lineRule="exact"/>
              <w:jc w:val="center"/>
              <w:rPr>
                <w:rFonts w:ascii="宋体" w:hAnsi="宋体" w:cs="宋体"/>
                <w:sz w:val="24"/>
              </w:rPr>
            </w:pPr>
            <w:r>
              <w:rPr>
                <w:rFonts w:hint="eastAsia" w:ascii="宋体" w:hAnsi="宋体" w:cs="宋体"/>
                <w:sz w:val="24"/>
              </w:rPr>
              <w:t>7</w:t>
            </w:r>
          </w:p>
        </w:tc>
        <w:tc>
          <w:tcPr>
            <w:tcW w:w="1985" w:type="dxa"/>
            <w:noWrap/>
            <w:vAlign w:val="center"/>
          </w:tcPr>
          <w:p>
            <w:pPr>
              <w:spacing w:line="360" w:lineRule="exact"/>
              <w:jc w:val="center"/>
              <w:rPr>
                <w:rFonts w:ascii="宋体" w:hAnsi="宋体" w:cs="宋体"/>
                <w:sz w:val="24"/>
              </w:rPr>
            </w:pPr>
            <w:r>
              <w:rPr>
                <w:rFonts w:hint="eastAsia" w:ascii="宋体" w:hAnsi="宋体" w:cs="宋体"/>
                <w:sz w:val="24"/>
              </w:rPr>
              <w:t>应用培训及</w:t>
            </w:r>
          </w:p>
          <w:p>
            <w:pPr>
              <w:spacing w:line="360" w:lineRule="exact"/>
              <w:jc w:val="center"/>
              <w:rPr>
                <w:rFonts w:ascii="宋体" w:hAnsi="宋体" w:cs="宋体"/>
                <w:sz w:val="24"/>
              </w:rPr>
            </w:pPr>
            <w:r>
              <w:rPr>
                <w:rFonts w:hint="eastAsia" w:ascii="宋体" w:hAnsi="宋体" w:cs="宋体"/>
                <w:sz w:val="24"/>
              </w:rPr>
              <w:t>技术服务</w:t>
            </w:r>
          </w:p>
        </w:tc>
        <w:tc>
          <w:tcPr>
            <w:tcW w:w="1134" w:type="dxa"/>
            <w:noWrap/>
            <w:vAlign w:val="center"/>
          </w:tcPr>
          <w:p>
            <w:pPr>
              <w:spacing w:line="360" w:lineRule="exact"/>
              <w:jc w:val="center"/>
              <w:rPr>
                <w:rFonts w:ascii="宋体" w:hAnsi="宋体" w:cs="宋体"/>
                <w:sz w:val="24"/>
              </w:rPr>
            </w:pPr>
            <w:r>
              <w:rPr>
                <w:rFonts w:hint="eastAsia" w:ascii="宋体" w:hAnsi="宋体" w:cs="宋体"/>
                <w:sz w:val="24"/>
              </w:rPr>
              <w:t>1批</w:t>
            </w:r>
          </w:p>
        </w:tc>
        <w:tc>
          <w:tcPr>
            <w:tcW w:w="9463" w:type="dxa"/>
            <w:noWrap/>
            <w:vAlign w:val="center"/>
          </w:tcPr>
          <w:p>
            <w:pPr>
              <w:spacing w:line="360" w:lineRule="exact"/>
              <w:rPr>
                <w:rFonts w:ascii="宋体" w:hAnsi="宋体" w:cs="宋体"/>
                <w:sz w:val="24"/>
              </w:rPr>
            </w:pPr>
            <w:r>
              <w:rPr>
                <w:rFonts w:hint="eastAsia" w:ascii="宋体" w:hAnsi="宋体" w:cs="宋体"/>
                <w:sz w:val="24"/>
              </w:rPr>
              <w:t>提供相应的驻场服务、售后服务及应用培训服务。</w:t>
            </w:r>
          </w:p>
        </w:tc>
      </w:tr>
    </w:tbl>
    <w:p>
      <w:pPr>
        <w:spacing w:line="420" w:lineRule="exact"/>
        <w:ind w:firstLine="562" w:firstLineChars="200"/>
        <w:rPr>
          <w:rFonts w:ascii="仿宋_GB2312" w:hAnsi="仿宋_GB2312" w:eastAsia="仿宋_GB2312" w:cs="仿宋_GB2312"/>
          <w:b/>
          <w:bCs/>
          <w:sz w:val="28"/>
          <w:szCs w:val="28"/>
        </w:rPr>
      </w:pPr>
    </w:p>
    <w:p>
      <w:pPr>
        <w:spacing w:line="480" w:lineRule="exact"/>
        <w:rPr>
          <w:rFonts w:ascii="仿宋" w:hAnsi="仿宋" w:eastAsia="仿宋" w:cs="仿宋_GB2312"/>
          <w:b/>
          <w:bCs/>
          <w:sz w:val="32"/>
          <w:szCs w:val="32"/>
        </w:rPr>
      </w:pPr>
      <w:r>
        <w:rPr>
          <w:rFonts w:hint="eastAsia" w:ascii="仿宋" w:hAnsi="仿宋" w:eastAsia="仿宋" w:cs="仿宋_GB2312"/>
          <w:b/>
          <w:bCs/>
          <w:sz w:val="32"/>
          <w:szCs w:val="32"/>
        </w:rPr>
        <w:t>（二）项目概述</w:t>
      </w:r>
    </w:p>
    <w:p>
      <w:pPr>
        <w:spacing w:line="480" w:lineRule="exact"/>
        <w:ind w:left="36" w:leftChars="17" w:firstLine="640" w:firstLineChars="200"/>
        <w:rPr>
          <w:rFonts w:ascii="仿宋" w:hAnsi="仿宋" w:eastAsia="仿宋" w:cs="仿宋_GB2312"/>
          <w:sz w:val="32"/>
          <w:szCs w:val="32"/>
        </w:rPr>
      </w:pPr>
      <w:r>
        <w:rPr>
          <w:rFonts w:hint="eastAsia" w:ascii="仿宋" w:hAnsi="仿宋" w:eastAsia="仿宋" w:cs="仿宋_GB2312"/>
          <w:sz w:val="32"/>
          <w:szCs w:val="32"/>
        </w:rPr>
        <w:t>“湖北禁毒融媒体系统”是由湖北省禁毒委员会主管、湖北省禁毒总队主办的湖北禁毒融媒体综合管理平台。旨在依托互联网传播面广、覆盖面大的特点，打造禁毒宣传和学习教育的综合平台。是我省宣传禁毒工作、传播禁毒知识、发动社会公众参与禁毒的重要平台。</w:t>
      </w:r>
    </w:p>
    <w:p>
      <w:pPr>
        <w:spacing w:line="480" w:lineRule="exact"/>
        <w:ind w:left="-2" w:leftChars="-1" w:firstLine="640" w:firstLineChars="200"/>
        <w:rPr>
          <w:rFonts w:ascii="仿宋" w:hAnsi="仿宋" w:eastAsia="仿宋" w:cs="仿宋_GB2312"/>
          <w:sz w:val="32"/>
          <w:szCs w:val="32"/>
        </w:rPr>
      </w:pPr>
      <w:r>
        <w:rPr>
          <w:rFonts w:hint="eastAsia" w:ascii="仿宋" w:hAnsi="仿宋" w:eastAsia="仿宋" w:cs="仿宋_GB2312"/>
          <w:sz w:val="32"/>
          <w:szCs w:val="32"/>
        </w:rPr>
        <w:t>“湖北禁毒融媒体系统”集权威公安禁毒信息发布，禁毒新闻宣传，禁毒戒毒知识传播，毒品预防教育、戒毒咨询指导，缉毒侦查重大案事件新闻发布，戒毒康复、禁吸戒毒、禁种铲毒宣传教育，中心戒毒社区、禁毒志愿者、易制毒化学品管理，吸毒成瘾资格认定考试，禁毒新技术新装备展示等功能于一体，政务公开、线上线下互动。为持续扩大媒体平台影响力，省禁毒办拟在原有平台基础上建设网站（PC端+手机端）和微信技术后台，形成“两微一网”新媒体宣传矩阵，提升社会公众对禁毒事业的关注度和参与积极性。湖北禁毒官方网站通过合理设置栏目，与官方微信模块内容联通，同步更新，全面展示我省禁毒工作成效、毒品预防知识、毒品案件侦破、禁毒先锋人物、禁毒宣传活动等内容，提高广大群众识毒拒毒防毒意识。</w:t>
      </w:r>
    </w:p>
    <w:p>
      <w:pPr>
        <w:spacing w:line="480" w:lineRule="exact"/>
        <w:rPr>
          <w:rFonts w:ascii="仿宋" w:hAnsi="仿宋" w:eastAsia="仿宋" w:cs="仿宋_GB2312"/>
          <w:b/>
          <w:bCs/>
          <w:sz w:val="32"/>
          <w:szCs w:val="32"/>
        </w:rPr>
      </w:pPr>
      <w:r>
        <w:rPr>
          <w:rFonts w:hint="eastAsia" w:ascii="仿宋" w:hAnsi="仿宋" w:eastAsia="仿宋" w:cs="仿宋_GB2312"/>
          <w:b/>
          <w:bCs/>
          <w:sz w:val="32"/>
          <w:szCs w:val="32"/>
        </w:rPr>
        <w:t>（三）技术功能要求</w:t>
      </w:r>
    </w:p>
    <w:p>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本项目遵循可靠稳定、标准化、可伸缩性、可扩充性和扩展性、易于实施、管理与维护的原则进行建设。</w:t>
      </w:r>
    </w:p>
    <w:p>
      <w:pPr>
        <w:spacing w:line="48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1.信息发布子系统（电脑版、手机版）</w:t>
      </w:r>
    </w:p>
    <w:p>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栏目设置如下：（1）禁毒要闻。（2）禁毒防线，含以下子栏目：6.27工程；毒品知识；禁毒教育基地巡礼；禁毒委成员单位参与。（3）案件传真。（4）回归之路，含以下子栏目：戒毒康复；戒毒经验；现身说法；禁毒故事。（5）法规宝典。（6）禁毒云平台，含以下子栏目：禁毒影院；禁毒课件；微电影；公益广告；公益歌曲；摄影作品；征文作品；书画作品；举报平台。（7）各地动态。（8）专题策划，含以下子栏目：禁毒宣传月；禁毒先锋人物；禁毒知识竞赛；高校禁毒宣传形象大使等。（9）相关链接</w:t>
      </w:r>
    </w:p>
    <w:p>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系统功能包含：(1)栏目管理；(2)信息导入；(3)信息发布；(4)信息审核；(5)信息管理；(6)图库管理；(7)图库分类管理；(8)水印维护；(9)在线评论；(10)站内搜索；(11)用户权限；(12)模板管理；(13)操作日志；(14)工作量统计。</w:t>
      </w:r>
    </w:p>
    <w:p>
      <w:pPr>
        <w:spacing w:line="48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2.微信公众号扩展功能子系统</w:t>
      </w:r>
    </w:p>
    <w:p>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包括以下几方面内容：</w:t>
      </w:r>
    </w:p>
    <w:p>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（1）禁毒科普，含以下子栏目：湖北禁毒网；识别毒品；教育基地；法规宝典。</w:t>
      </w:r>
    </w:p>
    <w:p>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（2）禁毒参与，含以下子栏目：</w:t>
      </w:r>
      <w:r>
        <w:rPr>
          <w:rFonts w:hint="eastAsia" w:ascii="仿宋" w:hAnsi="仿宋" w:eastAsia="仿宋" w:cs="仿宋_GB2312"/>
          <w:b/>
          <w:bCs/>
          <w:sz w:val="32"/>
          <w:szCs w:val="32"/>
        </w:rPr>
        <w:t>打卡有礼</w:t>
      </w:r>
      <w:r>
        <w:rPr>
          <w:rFonts w:hint="eastAsia" w:ascii="仿宋" w:hAnsi="仿宋" w:eastAsia="仿宋" w:cs="仿宋_GB2312"/>
          <w:sz w:val="32"/>
          <w:szCs w:val="32"/>
        </w:rPr>
        <w:t>：设置用户打卡、阅读积分功能，推介受众阅读微信公众号和网站重要文章，完成打卡和阅读即可领取积分，积分积累到一定数额可兑换礼品。</w:t>
      </w:r>
      <w:r>
        <w:rPr>
          <w:rFonts w:hint="eastAsia" w:ascii="仿宋" w:hAnsi="仿宋" w:eastAsia="仿宋" w:cs="仿宋_GB2312"/>
          <w:b/>
          <w:bCs/>
          <w:sz w:val="32"/>
          <w:szCs w:val="32"/>
        </w:rPr>
        <w:t>青骄·第二课堂</w:t>
      </w:r>
      <w:r>
        <w:rPr>
          <w:rFonts w:hint="eastAsia" w:ascii="仿宋" w:hAnsi="仿宋" w:eastAsia="仿宋" w:cs="仿宋_GB2312"/>
          <w:sz w:val="32"/>
          <w:szCs w:val="32"/>
        </w:rPr>
        <w:t>：通过微信后台可直接登录相关页面。</w:t>
      </w:r>
      <w:r>
        <w:rPr>
          <w:rFonts w:hint="eastAsia" w:ascii="仿宋" w:hAnsi="仿宋" w:eastAsia="仿宋" w:cs="仿宋_GB2312"/>
          <w:b/>
          <w:bCs/>
          <w:sz w:val="32"/>
          <w:szCs w:val="32"/>
        </w:rPr>
        <w:t>专题策划</w:t>
      </w:r>
      <w:r>
        <w:rPr>
          <w:rFonts w:hint="eastAsia" w:ascii="仿宋" w:hAnsi="仿宋" w:eastAsia="仿宋" w:cs="仿宋_GB2312"/>
          <w:sz w:val="32"/>
          <w:szCs w:val="32"/>
        </w:rPr>
        <w:t>。</w:t>
      </w:r>
    </w:p>
    <w:p>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（3）禁毒文化，与“禁毒云平台”数据对接。包含以下子栏目：</w:t>
      </w:r>
      <w:r>
        <w:rPr>
          <w:rFonts w:hint="eastAsia" w:ascii="仿宋" w:hAnsi="仿宋" w:eastAsia="仿宋" w:cs="仿宋_GB2312"/>
          <w:b/>
          <w:bCs/>
          <w:sz w:val="32"/>
          <w:szCs w:val="32"/>
        </w:rPr>
        <w:t>禁毒视界</w:t>
      </w:r>
      <w:r>
        <w:rPr>
          <w:rFonts w:hint="eastAsia" w:ascii="仿宋" w:hAnsi="仿宋" w:eastAsia="仿宋" w:cs="仿宋_GB2312"/>
          <w:sz w:val="32"/>
          <w:szCs w:val="32"/>
        </w:rPr>
        <w:t>：有关禁毒工作、活动、竞赛的视频。</w:t>
      </w:r>
      <w:r>
        <w:rPr>
          <w:rFonts w:hint="eastAsia" w:ascii="仿宋" w:hAnsi="仿宋" w:eastAsia="仿宋" w:cs="仿宋_GB2312"/>
          <w:b/>
          <w:bCs/>
          <w:sz w:val="32"/>
          <w:szCs w:val="32"/>
        </w:rPr>
        <w:t>禁毒歌曲</w:t>
      </w:r>
      <w:r>
        <w:rPr>
          <w:rFonts w:hint="eastAsia" w:ascii="仿宋" w:hAnsi="仿宋" w:eastAsia="仿宋" w:cs="仿宋_GB2312"/>
          <w:sz w:val="32"/>
          <w:szCs w:val="32"/>
        </w:rPr>
        <w:t>：禁毒公益歌曲、MV。</w:t>
      </w:r>
      <w:r>
        <w:rPr>
          <w:rFonts w:hint="eastAsia" w:ascii="仿宋" w:hAnsi="仿宋" w:eastAsia="仿宋" w:cs="仿宋_GB2312"/>
          <w:b/>
          <w:bCs/>
          <w:sz w:val="32"/>
          <w:szCs w:val="32"/>
        </w:rPr>
        <w:t>禁毒作品</w:t>
      </w:r>
      <w:r>
        <w:rPr>
          <w:rFonts w:hint="eastAsia" w:ascii="仿宋" w:hAnsi="仿宋" w:eastAsia="仿宋" w:cs="仿宋_GB2312"/>
          <w:sz w:val="32"/>
          <w:szCs w:val="32"/>
        </w:rPr>
        <w:t>：禁毒主题书画、征文作品。</w:t>
      </w:r>
    </w:p>
    <w:p>
      <w:pPr>
        <w:spacing w:line="48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3.涉毒举报线索流转子系统</w:t>
      </w:r>
    </w:p>
    <w:p>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包含以下方面：(1)线索汇聚；(2)举报人基本情况管理；(3)被举报人（单位）基本信息同步；(4)举报件基本情况管理；(5)重复举报件的识别；(6)流转管理；(7)核查管理；(8)办结管理；(9)预警管理；(10)热点分析；(11)智能查询；(12)综合统计；(13)自动排名。 </w:t>
      </w:r>
    </w:p>
    <w:p>
      <w:pPr>
        <w:spacing w:line="48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4.法律法规数据库</w:t>
      </w:r>
    </w:p>
    <w:p>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包含以下方面：中国法律法规规章（含司法解释）查询；中国规范性文件查询；中国司法判例和裁判文书数据库查询；法律法规条文释义数据库查询 。</w:t>
      </w:r>
    </w:p>
    <w:p>
      <w:pPr>
        <w:spacing w:line="48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5.数据对接需求</w:t>
      </w:r>
    </w:p>
    <w:p>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需与“全国青少年毒品预防数字化平台，湖北禁毒云平台”等业务信息系统进行数据对接，为开展相关工作提供数据支撑和保障。</w:t>
      </w:r>
    </w:p>
    <w:p>
      <w:pPr>
        <w:spacing w:line="48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6.软硬件支撑环境</w:t>
      </w:r>
    </w:p>
    <w:p>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根据本项目功能需求和服务需求，在确保数据安全的基础上，</w:t>
      </w:r>
      <w:r>
        <w:rPr>
          <w:rFonts w:hint="eastAsia" w:ascii="仿宋" w:hAnsi="仿宋" w:eastAsia="仿宋" w:cs="仿宋_GB2312"/>
          <w:b/>
          <w:bCs/>
          <w:sz w:val="32"/>
          <w:szCs w:val="32"/>
        </w:rPr>
        <w:t>由中标方提供所需软硬件支撑环境</w:t>
      </w:r>
      <w:r>
        <w:rPr>
          <w:rFonts w:hint="eastAsia" w:ascii="仿宋" w:hAnsi="仿宋" w:eastAsia="仿宋" w:cs="仿宋_GB2312"/>
          <w:sz w:val="32"/>
          <w:szCs w:val="32"/>
        </w:rPr>
        <w:t>（包含应用服务器至少1台、数据库服务器至少1台、操作系统、数据库软件、数据ETL工具等）自合同签订之日起一年（365个自然日）的免费使用权限，采购人不再支付此类相关费用。</w:t>
      </w:r>
    </w:p>
    <w:p>
      <w:pPr>
        <w:spacing w:line="480" w:lineRule="exact"/>
        <w:rPr>
          <w:rFonts w:ascii="仿宋" w:hAnsi="仿宋" w:eastAsia="仿宋" w:cs="仿宋_GB2312"/>
          <w:b/>
          <w:bCs/>
          <w:sz w:val="32"/>
          <w:szCs w:val="32"/>
        </w:rPr>
      </w:pPr>
      <w:r>
        <w:rPr>
          <w:rFonts w:hint="eastAsia" w:ascii="仿宋" w:hAnsi="仿宋" w:eastAsia="仿宋" w:cs="仿宋_GB2312"/>
          <w:b/>
          <w:bCs/>
          <w:sz w:val="32"/>
          <w:szCs w:val="32"/>
        </w:rPr>
        <w:t>（四）技术性能要求</w:t>
      </w:r>
    </w:p>
    <w:p>
      <w:pPr>
        <w:spacing w:line="48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1.兼容性要求。</w:t>
      </w:r>
      <w:r>
        <w:rPr>
          <w:rFonts w:hint="eastAsia" w:ascii="仿宋" w:hAnsi="仿宋" w:eastAsia="仿宋" w:cs="仿宋_GB2312"/>
          <w:sz w:val="32"/>
          <w:szCs w:val="32"/>
        </w:rPr>
        <w:t>系统应支持Linux、Windows等主流操作系统，具备良好的跨平台和异构处理能力。系统本身成熟可用，具有版本兼容性，可平滑升级。</w:t>
      </w:r>
    </w:p>
    <w:p>
      <w:pPr>
        <w:spacing w:line="48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2.稳定性要求。</w:t>
      </w:r>
      <w:r>
        <w:rPr>
          <w:rFonts w:hint="eastAsia" w:ascii="仿宋" w:hAnsi="仿宋" w:eastAsia="仿宋" w:cs="仿宋_GB2312"/>
          <w:sz w:val="32"/>
          <w:szCs w:val="32"/>
        </w:rPr>
        <w:t>系统正常运行率指标≥99%，系统故障平均间隔时间：≥300天。</w:t>
      </w:r>
    </w:p>
    <w:p>
      <w:pPr>
        <w:spacing w:line="48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3.响应时间要求。</w:t>
      </w:r>
      <w:r>
        <w:rPr>
          <w:rFonts w:hint="eastAsia" w:ascii="仿宋" w:hAnsi="仿宋" w:eastAsia="仿宋" w:cs="仿宋_GB2312"/>
          <w:sz w:val="32"/>
          <w:szCs w:val="32"/>
        </w:rPr>
        <w:t>一般即时查询的响应时间&lt;5秒，应用的响应时间&lt;2秒。</w:t>
      </w:r>
    </w:p>
    <w:p>
      <w:pPr>
        <w:spacing w:line="48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4.并发访问要求。</w:t>
      </w:r>
      <w:r>
        <w:rPr>
          <w:rFonts w:hint="eastAsia" w:ascii="仿宋" w:hAnsi="仿宋" w:eastAsia="仿宋" w:cs="仿宋_GB2312"/>
          <w:sz w:val="32"/>
          <w:szCs w:val="32"/>
        </w:rPr>
        <w:t>中标方提供的硬件支撑环境应充分考虑系统的并发访问量，尤其是高峰期的并发访问量，可支持并发访问用户≥300人，支持在线用户≥10000人。</w:t>
      </w:r>
    </w:p>
    <w:p>
      <w:pPr>
        <w:spacing w:line="480" w:lineRule="exact"/>
        <w:ind w:firstLine="141" w:firstLineChars="44"/>
        <w:rPr>
          <w:rFonts w:ascii="仿宋" w:hAnsi="仿宋" w:eastAsia="仿宋" w:cs="仿宋_GB2312"/>
          <w:b/>
          <w:bCs/>
          <w:sz w:val="32"/>
          <w:szCs w:val="32"/>
        </w:rPr>
      </w:pPr>
      <w:r>
        <w:rPr>
          <w:rFonts w:hint="eastAsia" w:ascii="仿宋" w:hAnsi="仿宋" w:eastAsia="仿宋" w:cs="仿宋_GB2312"/>
          <w:b/>
          <w:bCs/>
          <w:sz w:val="32"/>
          <w:szCs w:val="32"/>
        </w:rPr>
        <w:t>（五）商务要求</w:t>
      </w:r>
    </w:p>
    <w:p>
      <w:pPr>
        <w:spacing w:line="48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1.交付时间、地点及进度要求</w:t>
      </w:r>
    </w:p>
    <w:p>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（1）交付时间：本项目总工期为7个日历日。</w:t>
      </w:r>
    </w:p>
    <w:p>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（2）交付地点：湖北省公安厅或采购人指定的地点。</w:t>
      </w:r>
    </w:p>
    <w:p>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（3）进度要求：中标人应在合同签订之日起7个日历日内完成：项目数据建模、功能开发、安装部署、上线试运行等工作；完成与相关业务系统的数据对接；按照采购方指令完成应用培训。</w:t>
      </w:r>
    </w:p>
    <w:p>
      <w:pPr>
        <w:spacing w:line="48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2.报价要求</w:t>
      </w:r>
    </w:p>
    <w:p>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报价货币为人民币。报价须包含送货上门、安装调试、数据对接、相关人员培训及售后服务等方面的所有费用，此次报价为最终结算价格，采购人不再支付其它任何费用。</w:t>
      </w:r>
    </w:p>
    <w:p>
      <w:pPr>
        <w:spacing w:line="48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3.质保期及技术服务</w:t>
      </w:r>
    </w:p>
    <w:p>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自合同签订之日起，提供1年（365天）的质保及技术服务（到用户现场服务的一切费用由供应商承担），具体包括如下：</w:t>
      </w:r>
    </w:p>
    <w:p>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（1）驻场服务：从项目交付之日起，提供每周不少于1天的驻场服务。</w:t>
      </w:r>
    </w:p>
    <w:p>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（2）售后服务：在非驻场时间，自接到售后通知后3小时内派人到现场解决问题。</w:t>
      </w:r>
    </w:p>
    <w:p>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（3）应用培训：在平台上线后提供不少于10学时的系统应用操作培训，培训人数及培训地点由湖北省公安厅或采购人指定（培训所需的一切费用由成交供应商承担）。</w:t>
      </w:r>
    </w:p>
    <w:p>
      <w:pPr>
        <w:spacing w:line="48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4.违约责任</w:t>
      </w:r>
    </w:p>
    <w:p>
      <w:pPr>
        <w:spacing w:line="4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成交供应商违约应承担违约责任。所有中标产品均需按照采购需求指标要求进行检查核对后才可进行报验，不满足要求的产品，采购人有权不对其进行验收。若非采购人原因，成交供应商逾期交付的，成交供应商应向采购人支付逾期交付违约金，逾期交付违约金为每天人民币壹仟元（￥1000.00元）。</w:t>
      </w:r>
    </w:p>
    <w:p>
      <w:pPr>
        <w:spacing w:line="480" w:lineRule="exact"/>
        <w:ind w:firstLine="640" w:firstLineChars="200"/>
        <w:rPr>
          <w:rFonts w:ascii="仿宋" w:hAnsi="仿宋" w:eastAsia="仿宋" w:cs="仿宋_GB2312"/>
          <w:sz w:val="32"/>
          <w:szCs w:val="32"/>
        </w:rPr>
      </w:pPr>
    </w:p>
    <w:p>
      <w:pPr>
        <w:rPr>
          <w:rFonts w:ascii="仿宋" w:hAnsi="仿宋" w:eastAsia="仿宋"/>
          <w:sz w:val="32"/>
          <w:szCs w:val="32"/>
        </w:rPr>
      </w:pPr>
    </w:p>
    <w:sectPr>
      <w:headerReference r:id="rId3" w:type="default"/>
      <w:footerReference r:id="rId4" w:type="default"/>
      <w:footerReference r:id="rId5" w:type="even"/>
      <w:pgSz w:w="16838" w:h="11906" w:orient="landscape"/>
      <w:pgMar w:top="1701" w:right="1701" w:bottom="1440" w:left="1701" w:header="851" w:footer="992" w:gutter="0"/>
      <w:pgNumType w:fmt="numberInDash" w:start="15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hint="eastAsia"/>
      </w:rPr>
    </w:pPr>
    <w:r>
      <w:fldChar w:fldCharType="begin"/>
    </w:r>
    <w:r>
      <w:rPr>
        <w:rStyle w:val="8"/>
      </w:rPr>
      <w:instrText xml:space="preserve">PAGE  </w:instrText>
    </w:r>
    <w:r>
      <w:fldChar w:fldCharType="end"/>
    </w:r>
  </w:p>
  <w:p>
    <w:pPr>
      <w:pStyle w:val="3"/>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6A6C6"/>
    <w:multiLevelType w:val="singleLevel"/>
    <w:tmpl w:val="5646A6C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15AF0"/>
    <w:rsid w:val="00004778"/>
    <w:rsid w:val="00044B11"/>
    <w:rsid w:val="000546A0"/>
    <w:rsid w:val="000738E7"/>
    <w:rsid w:val="00084112"/>
    <w:rsid w:val="000A3131"/>
    <w:rsid w:val="000B56FA"/>
    <w:rsid w:val="000D2459"/>
    <w:rsid w:val="000E701F"/>
    <w:rsid w:val="000E717B"/>
    <w:rsid w:val="000F3612"/>
    <w:rsid w:val="000F39EC"/>
    <w:rsid w:val="00126DB7"/>
    <w:rsid w:val="00132973"/>
    <w:rsid w:val="00141B6B"/>
    <w:rsid w:val="001436B6"/>
    <w:rsid w:val="00144B85"/>
    <w:rsid w:val="00144F3A"/>
    <w:rsid w:val="001505F7"/>
    <w:rsid w:val="001628C1"/>
    <w:rsid w:val="00172F71"/>
    <w:rsid w:val="001A3D34"/>
    <w:rsid w:val="001B03A5"/>
    <w:rsid w:val="001C3F15"/>
    <w:rsid w:val="001D564D"/>
    <w:rsid w:val="001D7631"/>
    <w:rsid w:val="001E000D"/>
    <w:rsid w:val="001F045B"/>
    <w:rsid w:val="00213C3E"/>
    <w:rsid w:val="00215AF0"/>
    <w:rsid w:val="00244144"/>
    <w:rsid w:val="002546CF"/>
    <w:rsid w:val="00260416"/>
    <w:rsid w:val="002922AE"/>
    <w:rsid w:val="002A3255"/>
    <w:rsid w:val="002A519A"/>
    <w:rsid w:val="002D3292"/>
    <w:rsid w:val="002E54D6"/>
    <w:rsid w:val="002F7AC7"/>
    <w:rsid w:val="00315DB7"/>
    <w:rsid w:val="00320618"/>
    <w:rsid w:val="00322642"/>
    <w:rsid w:val="00324015"/>
    <w:rsid w:val="00353CB8"/>
    <w:rsid w:val="003835AA"/>
    <w:rsid w:val="0039352E"/>
    <w:rsid w:val="003B2909"/>
    <w:rsid w:val="003D017E"/>
    <w:rsid w:val="003E4E1F"/>
    <w:rsid w:val="003E5EE5"/>
    <w:rsid w:val="003E5FFD"/>
    <w:rsid w:val="003F26E9"/>
    <w:rsid w:val="004061D6"/>
    <w:rsid w:val="00427889"/>
    <w:rsid w:val="00440897"/>
    <w:rsid w:val="00455701"/>
    <w:rsid w:val="0046211A"/>
    <w:rsid w:val="0047074B"/>
    <w:rsid w:val="004733FF"/>
    <w:rsid w:val="00477FA6"/>
    <w:rsid w:val="004A1D3A"/>
    <w:rsid w:val="004A5D7A"/>
    <w:rsid w:val="004C36F8"/>
    <w:rsid w:val="004E70D0"/>
    <w:rsid w:val="00515811"/>
    <w:rsid w:val="00520298"/>
    <w:rsid w:val="00561D8F"/>
    <w:rsid w:val="00566B6E"/>
    <w:rsid w:val="005B3E8D"/>
    <w:rsid w:val="005B4EB4"/>
    <w:rsid w:val="005B61D5"/>
    <w:rsid w:val="005D0756"/>
    <w:rsid w:val="005D42A9"/>
    <w:rsid w:val="005F3D8C"/>
    <w:rsid w:val="005F3FBE"/>
    <w:rsid w:val="005F69E1"/>
    <w:rsid w:val="0063041B"/>
    <w:rsid w:val="00631644"/>
    <w:rsid w:val="00643232"/>
    <w:rsid w:val="00644FDA"/>
    <w:rsid w:val="006607C0"/>
    <w:rsid w:val="006637CB"/>
    <w:rsid w:val="00684512"/>
    <w:rsid w:val="006845C6"/>
    <w:rsid w:val="006A1AEB"/>
    <w:rsid w:val="006A5B29"/>
    <w:rsid w:val="006D087F"/>
    <w:rsid w:val="006E1A8B"/>
    <w:rsid w:val="0070127F"/>
    <w:rsid w:val="00713F63"/>
    <w:rsid w:val="00716DF2"/>
    <w:rsid w:val="00733328"/>
    <w:rsid w:val="0075507C"/>
    <w:rsid w:val="00766511"/>
    <w:rsid w:val="00794F72"/>
    <w:rsid w:val="007E50D0"/>
    <w:rsid w:val="00801C54"/>
    <w:rsid w:val="00802F82"/>
    <w:rsid w:val="00826ECD"/>
    <w:rsid w:val="00831FD0"/>
    <w:rsid w:val="00883656"/>
    <w:rsid w:val="008A0CC9"/>
    <w:rsid w:val="008B15E8"/>
    <w:rsid w:val="008C0D9E"/>
    <w:rsid w:val="008C3B84"/>
    <w:rsid w:val="009004F7"/>
    <w:rsid w:val="0090117E"/>
    <w:rsid w:val="009042F7"/>
    <w:rsid w:val="00912964"/>
    <w:rsid w:val="0094663D"/>
    <w:rsid w:val="00946C49"/>
    <w:rsid w:val="00961607"/>
    <w:rsid w:val="00976147"/>
    <w:rsid w:val="00983D39"/>
    <w:rsid w:val="009B4053"/>
    <w:rsid w:val="009C5DE8"/>
    <w:rsid w:val="009D6342"/>
    <w:rsid w:val="009E12FA"/>
    <w:rsid w:val="009F144E"/>
    <w:rsid w:val="00A27876"/>
    <w:rsid w:val="00A55162"/>
    <w:rsid w:val="00A726FE"/>
    <w:rsid w:val="00A77C12"/>
    <w:rsid w:val="00A80F54"/>
    <w:rsid w:val="00A9325B"/>
    <w:rsid w:val="00AE13A8"/>
    <w:rsid w:val="00AE2555"/>
    <w:rsid w:val="00AE48D3"/>
    <w:rsid w:val="00AF0D59"/>
    <w:rsid w:val="00AF432E"/>
    <w:rsid w:val="00AF73A7"/>
    <w:rsid w:val="00AF74E2"/>
    <w:rsid w:val="00B05CAC"/>
    <w:rsid w:val="00B10651"/>
    <w:rsid w:val="00B158E3"/>
    <w:rsid w:val="00B2198D"/>
    <w:rsid w:val="00B531D8"/>
    <w:rsid w:val="00B54EF2"/>
    <w:rsid w:val="00B566F6"/>
    <w:rsid w:val="00B843F8"/>
    <w:rsid w:val="00B95C17"/>
    <w:rsid w:val="00BA78BF"/>
    <w:rsid w:val="00BB3B5A"/>
    <w:rsid w:val="00BE3308"/>
    <w:rsid w:val="00BF3952"/>
    <w:rsid w:val="00C261E6"/>
    <w:rsid w:val="00C75643"/>
    <w:rsid w:val="00C95884"/>
    <w:rsid w:val="00CD329D"/>
    <w:rsid w:val="00CF1449"/>
    <w:rsid w:val="00D05A5C"/>
    <w:rsid w:val="00D21FB6"/>
    <w:rsid w:val="00D448C3"/>
    <w:rsid w:val="00D47B55"/>
    <w:rsid w:val="00D5230F"/>
    <w:rsid w:val="00D62100"/>
    <w:rsid w:val="00D743A5"/>
    <w:rsid w:val="00D826CF"/>
    <w:rsid w:val="00D935B8"/>
    <w:rsid w:val="00DA10EC"/>
    <w:rsid w:val="00DD3533"/>
    <w:rsid w:val="00DD61F3"/>
    <w:rsid w:val="00DF659F"/>
    <w:rsid w:val="00DF6C4D"/>
    <w:rsid w:val="00E0724A"/>
    <w:rsid w:val="00E13420"/>
    <w:rsid w:val="00E47C89"/>
    <w:rsid w:val="00E53B79"/>
    <w:rsid w:val="00E54AC9"/>
    <w:rsid w:val="00E73197"/>
    <w:rsid w:val="00E81898"/>
    <w:rsid w:val="00E94B79"/>
    <w:rsid w:val="00EC2696"/>
    <w:rsid w:val="00EC4E06"/>
    <w:rsid w:val="00ED61F0"/>
    <w:rsid w:val="00F13142"/>
    <w:rsid w:val="00F43286"/>
    <w:rsid w:val="00F5222C"/>
    <w:rsid w:val="00F836AD"/>
    <w:rsid w:val="00FA1905"/>
    <w:rsid w:val="00FA72FB"/>
    <w:rsid w:val="00FD0489"/>
    <w:rsid w:val="00FF6433"/>
    <w:rsid w:val="4FA41322"/>
    <w:rsid w:val="59043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beforeAutospacing="0" w:after="0" w:afterAutospacing="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spacing w:before="100" w:beforeAutospacing="1" w:after="100" w:afterAutospacing="1"/>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spacing w:before="100" w:beforeAutospacing="1" w:after="100" w:afterAutospacing="1"/>
      <w:jc w:val="center"/>
    </w:pPr>
    <w:rPr>
      <w:rFonts w:asciiTheme="minorHAnsi" w:hAnsiTheme="minorHAnsi" w:eastAsiaTheme="minorEastAsia" w:cstheme="minorBidi"/>
      <w:sz w:val="18"/>
      <w:szCs w:val="18"/>
    </w:rPr>
  </w:style>
  <w:style w:type="table" w:styleId="6">
    <w:name w:val="Table Grid"/>
    <w:basedOn w:val="5"/>
    <w:qFormat/>
    <w:uiPriority w:val="59"/>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486</Words>
  <Characters>2774</Characters>
  <Lines>23</Lines>
  <Paragraphs>6</Paragraphs>
  <TotalTime>101</TotalTime>
  <ScaleCrop>false</ScaleCrop>
  <LinksUpToDate>false</LinksUpToDate>
  <CharactersWithSpaces>3254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2018-03-20T08:15:00Z</dcterms:created>
  <dc:creator>Acer</dc:creator>
  <cp:lastModifiedBy>elevenanddy</cp:lastModifiedBy>
  <cp:lastPrinted>2020-06-30T07:25:00Z</cp:lastPrinted>
  <dcterms:modified xsi:type="dcterms:W3CDTF">2020-08-19T07:02:00Z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