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8"/>
        </w:rPr>
      </w:pPr>
      <w:r>
        <w:rPr>
          <w:rFonts w:hint="eastAsia" w:ascii="仿宋_GB2312" w:eastAsia="仿宋_GB2312"/>
          <w:b/>
          <w:sz w:val="48"/>
        </w:rPr>
        <w:t>湖北省公安厅询价采购</w:t>
      </w:r>
      <w:bookmarkStart w:id="0" w:name="_GoBack"/>
      <w:bookmarkEnd w:id="0"/>
      <w:r>
        <w:rPr>
          <w:rFonts w:hint="eastAsia" w:ascii="仿宋_GB2312" w:eastAsia="仿宋_GB2312"/>
          <w:b/>
          <w:sz w:val="48"/>
        </w:rPr>
        <w:t>单</w:t>
      </w:r>
    </w:p>
    <w:p>
      <w:pPr>
        <w:wordWrap w:val="0"/>
        <w:ind w:right="560"/>
        <w:jc w:val="right"/>
        <w:rPr>
          <w:rFonts w:ascii="仿宋_GB2312" w:eastAsia="仿宋_GB2312"/>
          <w:sz w:val="28"/>
        </w:rPr>
      </w:pPr>
      <w:r>
        <w:rPr>
          <w:rFonts w:hint="eastAsia" w:ascii="仿宋_GB2312" w:eastAsia="仿宋_GB2312"/>
          <w:sz w:val="28"/>
          <w:lang w:val="en-US" w:eastAsia="zh-CN"/>
        </w:rPr>
        <w:t xml:space="preserve">    </w:t>
      </w:r>
      <w:r>
        <w:rPr>
          <w:rFonts w:hint="eastAsia" w:ascii="仿宋_GB2312" w:eastAsia="仿宋_GB2312"/>
          <w:sz w:val="28"/>
        </w:rPr>
        <w:t>2021年</w:t>
      </w:r>
      <w:r>
        <w:rPr>
          <w:rFonts w:hint="eastAsia" w:ascii="仿宋_GB2312" w:eastAsia="仿宋_GB2312"/>
          <w:sz w:val="28"/>
          <w:lang w:val="en-US" w:eastAsia="zh-CN"/>
        </w:rPr>
        <w:t>4</w:t>
      </w:r>
      <w:r>
        <w:rPr>
          <w:rFonts w:hint="eastAsia" w:ascii="仿宋_GB2312" w:eastAsia="仿宋_GB2312"/>
          <w:sz w:val="28"/>
        </w:rPr>
        <w:t xml:space="preserve">月 </w:t>
      </w:r>
      <w:r>
        <w:rPr>
          <w:rFonts w:hint="eastAsia" w:ascii="仿宋_GB2312" w:eastAsia="仿宋_GB2312"/>
          <w:sz w:val="28"/>
          <w:lang w:val="en-US" w:eastAsia="zh-CN"/>
        </w:rPr>
        <w:t>20</w:t>
      </w:r>
      <w:r>
        <w:rPr>
          <w:rFonts w:hint="eastAsia" w:ascii="仿宋_GB2312" w:eastAsia="仿宋_GB2312"/>
          <w:sz w:val="28"/>
        </w:rPr>
        <w:t>日</w:t>
      </w:r>
    </w:p>
    <w:tbl>
      <w:tblPr>
        <w:tblStyle w:val="6"/>
        <w:tblW w:w="14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4253"/>
        <w:gridCol w:w="2551"/>
        <w:gridCol w:w="1701"/>
        <w:gridCol w:w="2335"/>
        <w:gridCol w:w="267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jc w:val="center"/>
        </w:trPr>
        <w:tc>
          <w:tcPr>
            <w:tcW w:w="14935" w:type="dxa"/>
            <w:gridSpan w:val="6"/>
          </w:tcPr>
          <w:p>
            <w:pPr>
              <w:rPr>
                <w:rFonts w:hint="eastAsia" w:ascii="仿宋_GB2312" w:eastAsia="仿宋_GB2312"/>
                <w:sz w:val="28"/>
                <w:lang w:eastAsia="zh-CN"/>
              </w:rPr>
            </w:pPr>
            <w:r>
              <w:rPr>
                <w:rFonts w:hint="eastAsia" w:ascii="仿宋_GB2312" w:eastAsia="仿宋_GB2312"/>
                <w:sz w:val="28"/>
              </w:rPr>
              <w:t>采购单位：湖北省公安厅</w:t>
            </w:r>
            <w:r>
              <w:rPr>
                <w:rFonts w:hint="eastAsia" w:ascii="仿宋_GB2312" w:eastAsia="仿宋_GB2312"/>
                <w:sz w:val="28"/>
                <w:lang w:eastAsia="zh-CN"/>
              </w:rPr>
              <w:t>禁毒总队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jc w:val="center"/>
        </w:trPr>
        <w:tc>
          <w:tcPr>
            <w:tcW w:w="5676" w:type="dxa"/>
            <w:gridSpan w:val="2"/>
          </w:tcPr>
          <w:p>
            <w:pPr>
              <w:rPr>
                <w:rFonts w:ascii="仿宋_GB2312" w:eastAsia="仿宋_GB2312"/>
                <w:sz w:val="28"/>
              </w:rPr>
            </w:pPr>
            <w:r>
              <w:rPr>
                <w:rFonts w:hint="eastAsia" w:ascii="仿宋_GB2312" w:eastAsia="仿宋_GB2312"/>
                <w:sz w:val="28"/>
              </w:rPr>
              <w:t>联系人：</w:t>
            </w:r>
            <w:r>
              <w:rPr>
                <w:rFonts w:hint="eastAsia" w:ascii="仿宋_GB2312" w:eastAsia="仿宋_GB2312" w:cs="仿宋_GB2312"/>
                <w:sz w:val="28"/>
                <w:szCs w:val="28"/>
              </w:rPr>
              <w:t>徐警官</w:t>
            </w:r>
          </w:p>
        </w:tc>
        <w:tc>
          <w:tcPr>
            <w:tcW w:w="9259" w:type="dxa"/>
            <w:gridSpan w:val="4"/>
          </w:tcPr>
          <w:p>
            <w:pPr>
              <w:rPr>
                <w:rFonts w:ascii="仿宋_GB2312" w:eastAsia="仿宋_GB2312"/>
                <w:sz w:val="28"/>
              </w:rPr>
            </w:pPr>
            <w:r>
              <w:rPr>
                <w:rFonts w:hint="eastAsia" w:ascii="仿宋_GB2312" w:eastAsia="仿宋_GB2312"/>
                <w:sz w:val="28"/>
              </w:rPr>
              <w:t>联系电话：</w:t>
            </w:r>
            <w:r>
              <w:rPr>
                <w:rFonts w:ascii="仿宋_GB2312" w:eastAsia="仿宋_GB2312" w:cs="仿宋_GB2312"/>
                <w:sz w:val="28"/>
                <w:szCs w:val="28"/>
              </w:rPr>
              <w:t>6712</w:t>
            </w:r>
            <w:r>
              <w:rPr>
                <w:rFonts w:hint="eastAsia" w:ascii="仿宋_GB2312" w:eastAsia="仿宋_GB2312" w:cs="仿宋_GB2312"/>
                <w:sz w:val="28"/>
                <w:szCs w:val="28"/>
              </w:rPr>
              <w:t xml:space="preserve"> 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824" w:hRule="atLeast"/>
          <w:jc w:val="center"/>
        </w:trPr>
        <w:tc>
          <w:tcPr>
            <w:tcW w:w="1423" w:type="dxa"/>
            <w:vMerge w:val="restart"/>
            <w:vAlign w:val="center"/>
          </w:tcPr>
          <w:p>
            <w:pPr>
              <w:jc w:val="center"/>
              <w:rPr>
                <w:rFonts w:ascii="仿宋_GB2312" w:eastAsia="仿宋_GB2312"/>
                <w:sz w:val="28"/>
              </w:rPr>
            </w:pPr>
            <w:r>
              <w:rPr>
                <w:rFonts w:hint="eastAsia" w:ascii="仿宋_GB2312" w:eastAsia="仿宋_GB2312"/>
                <w:sz w:val="28"/>
              </w:rPr>
              <w:t>采</w:t>
            </w:r>
          </w:p>
          <w:p>
            <w:pPr>
              <w:jc w:val="center"/>
              <w:rPr>
                <w:rFonts w:ascii="仿宋_GB2312" w:eastAsia="仿宋_GB2312"/>
                <w:sz w:val="28"/>
              </w:rPr>
            </w:pPr>
            <w:r>
              <w:rPr>
                <w:rFonts w:hint="eastAsia" w:ascii="仿宋_GB2312" w:eastAsia="仿宋_GB2312"/>
                <w:sz w:val="28"/>
              </w:rPr>
              <w:t>购</w:t>
            </w:r>
          </w:p>
          <w:p>
            <w:pPr>
              <w:jc w:val="center"/>
              <w:rPr>
                <w:rFonts w:ascii="仿宋_GB2312" w:eastAsia="仿宋_GB2312"/>
                <w:sz w:val="28"/>
              </w:rPr>
            </w:pPr>
            <w:r>
              <w:rPr>
                <w:rFonts w:hint="eastAsia" w:ascii="仿宋_GB2312" w:eastAsia="仿宋_GB2312"/>
                <w:sz w:val="28"/>
              </w:rPr>
              <w:t>需</w:t>
            </w:r>
          </w:p>
          <w:p>
            <w:pPr>
              <w:jc w:val="center"/>
              <w:rPr>
                <w:rFonts w:ascii="仿宋_GB2312" w:eastAsia="仿宋_GB2312"/>
                <w:sz w:val="28"/>
              </w:rPr>
            </w:pPr>
            <w:r>
              <w:rPr>
                <w:rFonts w:hint="eastAsia" w:ascii="仿宋_GB2312" w:eastAsia="仿宋_GB2312"/>
                <w:sz w:val="28"/>
              </w:rPr>
              <w:t>求</w:t>
            </w:r>
          </w:p>
        </w:tc>
        <w:tc>
          <w:tcPr>
            <w:tcW w:w="4253" w:type="dxa"/>
            <w:vAlign w:val="center"/>
          </w:tcPr>
          <w:p>
            <w:pPr>
              <w:jc w:val="center"/>
              <w:rPr>
                <w:rFonts w:ascii="仿宋_GB2312" w:eastAsia="仿宋_GB2312"/>
                <w:sz w:val="28"/>
              </w:rPr>
            </w:pPr>
            <w:r>
              <w:rPr>
                <w:rFonts w:hint="eastAsia" w:ascii="仿宋_GB2312" w:eastAsia="仿宋_GB2312"/>
                <w:sz w:val="28"/>
              </w:rPr>
              <w:t>商品（服务）名称</w:t>
            </w:r>
          </w:p>
        </w:tc>
        <w:tc>
          <w:tcPr>
            <w:tcW w:w="2551" w:type="dxa"/>
            <w:vAlign w:val="center"/>
          </w:tcPr>
          <w:p>
            <w:pPr>
              <w:jc w:val="center"/>
              <w:rPr>
                <w:rFonts w:ascii="仿宋_GB2312" w:eastAsia="仿宋_GB2312"/>
                <w:sz w:val="28"/>
              </w:rPr>
            </w:pPr>
            <w:r>
              <w:rPr>
                <w:rFonts w:hint="eastAsia" w:ascii="仿宋_GB2312" w:eastAsia="仿宋_GB2312"/>
                <w:sz w:val="28"/>
              </w:rPr>
              <w:t>采购需求</w:t>
            </w:r>
          </w:p>
        </w:tc>
        <w:tc>
          <w:tcPr>
            <w:tcW w:w="1701" w:type="dxa"/>
            <w:vAlign w:val="center"/>
          </w:tcPr>
          <w:p>
            <w:pPr>
              <w:jc w:val="center"/>
              <w:rPr>
                <w:rFonts w:ascii="仿宋_GB2312" w:eastAsia="仿宋_GB2312"/>
                <w:sz w:val="28"/>
              </w:rPr>
            </w:pPr>
            <w:r>
              <w:rPr>
                <w:rFonts w:hint="eastAsia" w:ascii="仿宋_GB2312" w:eastAsia="仿宋_GB2312"/>
                <w:sz w:val="28"/>
              </w:rPr>
              <w:t>供货地点</w:t>
            </w:r>
          </w:p>
        </w:tc>
        <w:tc>
          <w:tcPr>
            <w:tcW w:w="5007" w:type="dxa"/>
            <w:gridSpan w:val="2"/>
            <w:vAlign w:val="center"/>
          </w:tcPr>
          <w:p>
            <w:pPr>
              <w:jc w:val="center"/>
              <w:rPr>
                <w:rFonts w:ascii="仿宋_GB2312" w:eastAsia="仿宋_GB2312"/>
                <w:sz w:val="28"/>
              </w:rPr>
            </w:pPr>
            <w:r>
              <w:rPr>
                <w:rFonts w:hint="eastAsia" w:ascii="仿宋_GB2312" w:eastAsia="仿宋_GB2312"/>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992" w:hRule="atLeast"/>
          <w:jc w:val="center"/>
        </w:trPr>
        <w:tc>
          <w:tcPr>
            <w:tcW w:w="1423" w:type="dxa"/>
            <w:vMerge w:val="continue"/>
          </w:tcPr>
          <w:p>
            <w:pPr>
              <w:jc w:val="center"/>
              <w:rPr>
                <w:rFonts w:ascii="仿宋_GB2312" w:eastAsia="仿宋_GB2312"/>
                <w:sz w:val="28"/>
              </w:rPr>
            </w:pPr>
          </w:p>
        </w:tc>
        <w:tc>
          <w:tcPr>
            <w:tcW w:w="4253" w:type="dxa"/>
            <w:vAlign w:val="center"/>
          </w:tcPr>
          <w:p>
            <w:pPr>
              <w:rPr>
                <w:rFonts w:ascii="仿宋" w:hAnsi="仿宋" w:eastAsia="仿宋"/>
                <w:b/>
                <w:sz w:val="30"/>
                <w:szCs w:val="30"/>
              </w:rPr>
            </w:pPr>
            <w:r>
              <w:rPr>
                <w:rFonts w:hint="eastAsia" w:ascii="仿宋" w:hAnsi="仿宋" w:eastAsia="仿宋"/>
                <w:b/>
                <w:sz w:val="30"/>
                <w:szCs w:val="30"/>
              </w:rPr>
              <w:t>禁毒总队无人机航测项目</w:t>
            </w:r>
          </w:p>
        </w:tc>
        <w:tc>
          <w:tcPr>
            <w:tcW w:w="2551" w:type="dxa"/>
            <w:vAlign w:val="center"/>
          </w:tcPr>
          <w:p>
            <w:pPr>
              <w:ind w:firstLine="446" w:firstLineChars="148"/>
              <w:rPr>
                <w:rFonts w:ascii="仿宋" w:hAnsi="仿宋" w:eastAsia="仿宋"/>
                <w:b/>
                <w:sz w:val="30"/>
                <w:szCs w:val="30"/>
              </w:rPr>
            </w:pPr>
            <w:r>
              <w:rPr>
                <w:rFonts w:hint="eastAsia" w:ascii="仿宋" w:hAnsi="仿宋" w:eastAsia="仿宋"/>
                <w:b/>
                <w:sz w:val="30"/>
                <w:szCs w:val="30"/>
              </w:rPr>
              <w:t>详见附件</w:t>
            </w:r>
          </w:p>
        </w:tc>
        <w:tc>
          <w:tcPr>
            <w:tcW w:w="1701" w:type="dxa"/>
            <w:vAlign w:val="center"/>
          </w:tcPr>
          <w:p>
            <w:pPr>
              <w:rPr>
                <w:rFonts w:ascii="仿宋" w:hAnsi="仿宋" w:eastAsia="仿宋"/>
                <w:sz w:val="28"/>
                <w:szCs w:val="28"/>
              </w:rPr>
            </w:pPr>
          </w:p>
        </w:tc>
        <w:tc>
          <w:tcPr>
            <w:tcW w:w="5007" w:type="dxa"/>
            <w:gridSpan w:val="2"/>
          </w:tcPr>
          <w:p>
            <w:pPr>
              <w:spacing w:line="300" w:lineRule="auto"/>
              <w:contextualSpacing/>
              <w:jc w:val="left"/>
              <w:rPr>
                <w:rFonts w:ascii="仿宋" w:hAnsi="仿宋" w:eastAsia="仿宋"/>
                <w:b/>
                <w:kern w:val="0"/>
                <w:sz w:val="24"/>
              </w:rPr>
            </w:pPr>
            <w:r>
              <w:rPr>
                <w:rFonts w:hint="eastAsia" w:ascii="仿宋" w:hAnsi="仿宋" w:eastAsia="仿宋"/>
                <w:b/>
                <w:kern w:val="0"/>
                <w:sz w:val="24"/>
              </w:rPr>
              <w:t>1、请各投标供应商将</w:t>
            </w:r>
            <w:r>
              <w:rPr>
                <w:rFonts w:hint="eastAsia" w:ascii="仿宋" w:hAnsi="仿宋" w:eastAsia="仿宋"/>
                <w:b/>
                <w:kern w:val="0"/>
                <w:sz w:val="24"/>
                <w:u w:val="single"/>
              </w:rPr>
              <w:t>投标项目名称和投标供应商名称</w:t>
            </w:r>
            <w:r>
              <w:rPr>
                <w:rFonts w:hint="eastAsia" w:ascii="仿宋" w:hAnsi="仿宋" w:eastAsia="仿宋"/>
                <w:b/>
                <w:kern w:val="0"/>
                <w:sz w:val="24"/>
              </w:rPr>
              <w:t>标注在投标文件封面。</w:t>
            </w:r>
          </w:p>
          <w:p>
            <w:pPr>
              <w:spacing w:line="300" w:lineRule="auto"/>
              <w:contextualSpacing/>
              <w:jc w:val="left"/>
              <w:rPr>
                <w:rFonts w:ascii="仿宋" w:hAnsi="仿宋" w:eastAsia="仿宋"/>
                <w:b/>
                <w:kern w:val="0"/>
                <w:sz w:val="24"/>
              </w:rPr>
            </w:pPr>
            <w:r>
              <w:rPr>
                <w:rFonts w:hint="eastAsia" w:ascii="仿宋" w:hAnsi="仿宋" w:eastAsia="仿宋"/>
                <w:b/>
                <w:kern w:val="0"/>
                <w:sz w:val="24"/>
              </w:rPr>
              <w:t>2、各供应商报价不能超过总预算</w:t>
            </w:r>
            <w:r>
              <w:rPr>
                <w:rFonts w:hint="eastAsia" w:ascii="仿宋" w:hAnsi="仿宋" w:eastAsia="仿宋"/>
                <w:b/>
                <w:kern w:val="0"/>
                <w:sz w:val="24"/>
                <w:u w:val="single"/>
              </w:rPr>
              <w:t>90000</w:t>
            </w:r>
            <w:r>
              <w:rPr>
                <w:rFonts w:hint="eastAsia" w:ascii="仿宋" w:hAnsi="仿宋" w:eastAsia="仿宋"/>
                <w:b/>
                <w:kern w:val="0"/>
                <w:sz w:val="24"/>
              </w:rPr>
              <w:t>元。</w:t>
            </w:r>
          </w:p>
          <w:p>
            <w:pPr>
              <w:spacing w:line="300" w:lineRule="auto"/>
              <w:contextualSpacing/>
              <w:jc w:val="left"/>
              <w:rPr>
                <w:rFonts w:ascii="仿宋" w:hAnsi="仿宋" w:eastAsia="仿宋"/>
                <w:b/>
                <w:sz w:val="28"/>
                <w:szCs w:val="28"/>
              </w:rPr>
            </w:pPr>
            <w:r>
              <w:rPr>
                <w:rFonts w:ascii="仿宋" w:hAnsi="仿宋" w:eastAsia="仿宋"/>
                <w:b/>
                <w:kern w:val="0"/>
                <w:sz w:val="24"/>
                <w:u w:val="single"/>
              </w:rPr>
              <w:t>3、</w:t>
            </w:r>
            <w:r>
              <w:rPr>
                <w:rFonts w:hint="eastAsia" w:ascii="仿宋" w:hAnsi="仿宋" w:eastAsia="仿宋"/>
                <w:b/>
                <w:kern w:val="0"/>
                <w:sz w:val="24"/>
                <w:u w:val="single"/>
              </w:rPr>
              <w:t>询价单及附件均需加盖投标供应商印章，否则视为无效报价。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30" w:hRule="atLeast"/>
          <w:jc w:val="center"/>
        </w:trPr>
        <w:tc>
          <w:tcPr>
            <w:tcW w:w="1423" w:type="dxa"/>
            <w:vMerge w:val="restart"/>
          </w:tcPr>
          <w:p>
            <w:pPr>
              <w:jc w:val="center"/>
              <w:rPr>
                <w:rFonts w:ascii="仿宋_GB2312" w:eastAsia="仿宋_GB2312"/>
                <w:sz w:val="28"/>
              </w:rPr>
            </w:pPr>
            <w:r>
              <w:rPr>
                <w:rFonts w:hint="eastAsia" w:ascii="仿宋_GB2312" w:eastAsia="仿宋_GB2312"/>
                <w:sz w:val="28"/>
              </w:rPr>
              <w:t>供应商</w:t>
            </w:r>
          </w:p>
          <w:p>
            <w:pPr>
              <w:jc w:val="center"/>
              <w:rPr>
                <w:rFonts w:ascii="仿宋_GB2312" w:eastAsia="仿宋_GB2312"/>
                <w:sz w:val="28"/>
              </w:rPr>
            </w:pPr>
            <w:r>
              <w:rPr>
                <w:rFonts w:hint="eastAsia" w:ascii="仿宋_GB2312" w:eastAsia="仿宋_GB2312"/>
                <w:sz w:val="28"/>
              </w:rPr>
              <w:t>回复</w:t>
            </w:r>
          </w:p>
        </w:tc>
        <w:tc>
          <w:tcPr>
            <w:tcW w:w="6804" w:type="dxa"/>
            <w:gridSpan w:val="2"/>
            <w:vMerge w:val="restart"/>
          </w:tcPr>
          <w:p>
            <w:pPr>
              <w:rPr>
                <w:rFonts w:ascii="仿宋_GB2312" w:eastAsia="仿宋_GB2312"/>
                <w:sz w:val="28"/>
              </w:rPr>
            </w:pPr>
          </w:p>
        </w:tc>
        <w:tc>
          <w:tcPr>
            <w:tcW w:w="1701" w:type="dxa"/>
          </w:tcPr>
          <w:p>
            <w:pPr>
              <w:jc w:val="center"/>
              <w:rPr>
                <w:rFonts w:ascii="仿宋_GB2312" w:eastAsia="仿宋_GB2312"/>
                <w:sz w:val="28"/>
              </w:rPr>
            </w:pPr>
            <w:r>
              <w:rPr>
                <w:rFonts w:hint="eastAsia" w:ascii="仿宋_GB2312" w:eastAsia="仿宋_GB2312"/>
                <w:sz w:val="28"/>
              </w:rPr>
              <w:t>单价（元）</w:t>
            </w:r>
          </w:p>
        </w:tc>
        <w:tc>
          <w:tcPr>
            <w:tcW w:w="5007" w:type="dxa"/>
            <w:gridSpan w:val="2"/>
          </w:tcPr>
          <w:p>
            <w:pPr>
              <w:jc w:val="center"/>
              <w:rPr>
                <w:rFonts w:ascii="仿宋_GB2312" w:eastAsia="仿宋_GB2312"/>
                <w:sz w:val="28"/>
              </w:rPr>
            </w:pPr>
            <w:r>
              <w:rPr>
                <w:rFonts w:hint="eastAsia" w:ascii="仿宋_GB2312" w:eastAsia="仿宋_GB2312"/>
                <w:sz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82" w:hRule="atLeast"/>
          <w:jc w:val="center"/>
        </w:trPr>
        <w:tc>
          <w:tcPr>
            <w:tcW w:w="1423" w:type="dxa"/>
            <w:vMerge w:val="continue"/>
          </w:tcPr>
          <w:p>
            <w:pPr>
              <w:jc w:val="center"/>
              <w:rPr>
                <w:rFonts w:ascii="仿宋_GB2312" w:eastAsia="仿宋_GB2312"/>
                <w:sz w:val="28"/>
              </w:rPr>
            </w:pPr>
          </w:p>
        </w:tc>
        <w:tc>
          <w:tcPr>
            <w:tcW w:w="6804" w:type="dxa"/>
            <w:gridSpan w:val="2"/>
            <w:vMerge w:val="continue"/>
          </w:tcPr>
          <w:p>
            <w:pPr>
              <w:jc w:val="center"/>
              <w:rPr>
                <w:rFonts w:ascii="仿宋_GB2312" w:eastAsia="仿宋_GB2312"/>
                <w:sz w:val="28"/>
              </w:rPr>
            </w:pPr>
          </w:p>
        </w:tc>
        <w:tc>
          <w:tcPr>
            <w:tcW w:w="1701" w:type="dxa"/>
          </w:tcPr>
          <w:p>
            <w:pPr>
              <w:jc w:val="center"/>
              <w:rPr>
                <w:rFonts w:ascii="仿宋_GB2312" w:eastAsia="仿宋_GB2312"/>
                <w:sz w:val="28"/>
              </w:rPr>
            </w:pPr>
          </w:p>
        </w:tc>
        <w:tc>
          <w:tcPr>
            <w:tcW w:w="5007" w:type="dxa"/>
            <w:gridSpan w:val="2"/>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676" w:type="dxa"/>
            <w:gridSpan w:val="2"/>
          </w:tcPr>
          <w:p>
            <w:pPr>
              <w:rPr>
                <w:rFonts w:ascii="仿宋_GB2312" w:eastAsia="仿宋_GB2312"/>
                <w:sz w:val="28"/>
              </w:rPr>
            </w:pPr>
            <w:r>
              <w:rPr>
                <w:rFonts w:hint="eastAsia" w:ascii="仿宋_GB2312" w:eastAsia="仿宋_GB2312"/>
                <w:sz w:val="28"/>
              </w:rPr>
              <w:t>供应商（加盖印章）：</w:t>
            </w:r>
          </w:p>
        </w:tc>
        <w:tc>
          <w:tcPr>
            <w:tcW w:w="2551" w:type="dxa"/>
          </w:tcPr>
          <w:p>
            <w:pPr>
              <w:rPr>
                <w:rFonts w:ascii="仿宋_GB2312" w:eastAsia="仿宋_GB2312"/>
                <w:sz w:val="28"/>
              </w:rPr>
            </w:pPr>
            <w:r>
              <w:rPr>
                <w:rFonts w:hint="eastAsia" w:ascii="仿宋_GB2312" w:eastAsia="仿宋_GB2312"/>
                <w:sz w:val="28"/>
              </w:rPr>
              <w:t>联系人：</w:t>
            </w:r>
          </w:p>
        </w:tc>
        <w:tc>
          <w:tcPr>
            <w:tcW w:w="4036" w:type="dxa"/>
            <w:gridSpan w:val="2"/>
          </w:tcPr>
          <w:p>
            <w:pPr>
              <w:rPr>
                <w:rFonts w:ascii="仿宋_GB2312" w:eastAsia="仿宋_GB2312"/>
                <w:sz w:val="28"/>
              </w:rPr>
            </w:pPr>
            <w:r>
              <w:rPr>
                <w:rFonts w:hint="eastAsia" w:ascii="仿宋_GB2312" w:eastAsia="仿宋_GB2312"/>
                <w:sz w:val="28"/>
              </w:rPr>
              <w:t>联系电话：</w:t>
            </w:r>
          </w:p>
        </w:tc>
        <w:tc>
          <w:tcPr>
            <w:tcW w:w="2686" w:type="dxa"/>
            <w:gridSpan w:val="2"/>
          </w:tcPr>
          <w:p>
            <w:pPr>
              <w:rPr>
                <w:rFonts w:ascii="仿宋_GB2312" w:eastAsia="仿宋_GB2312"/>
                <w:sz w:val="28"/>
              </w:rPr>
            </w:pPr>
            <w:r>
              <w:rPr>
                <w:rFonts w:hint="eastAsia" w:ascii="仿宋_GB2312" w:eastAsia="仿宋_GB2312"/>
                <w:sz w:val="28"/>
              </w:rPr>
              <w:t>传真：</w:t>
            </w:r>
          </w:p>
        </w:tc>
      </w:tr>
    </w:tbl>
    <w:p>
      <w:pPr>
        <w:rPr>
          <w:rFonts w:ascii="黑体" w:hAnsi="黑体" w:eastAsia="黑体"/>
          <w:color w:val="000000" w:themeColor="text1"/>
          <w:sz w:val="24"/>
        </w:rPr>
      </w:pPr>
      <w:r>
        <w:rPr>
          <w:rFonts w:hint="eastAsia" w:ascii="黑体" w:hAnsi="黑体" w:eastAsia="黑体"/>
          <w:sz w:val="24"/>
        </w:rPr>
        <w:t>注：1、投标截止时间：2021年4</w:t>
      </w:r>
      <w:r>
        <w:rPr>
          <w:rFonts w:hint="eastAsia" w:ascii="黑体" w:hAnsi="黑体" w:eastAsia="黑体"/>
          <w:color w:val="000000" w:themeColor="text1"/>
          <w:sz w:val="24"/>
        </w:rPr>
        <w:t xml:space="preserve">月 </w:t>
      </w:r>
      <w:r>
        <w:rPr>
          <w:rFonts w:hint="eastAsia" w:ascii="黑体" w:hAnsi="黑体" w:eastAsia="黑体"/>
          <w:color w:val="000000" w:themeColor="text1"/>
          <w:sz w:val="24"/>
          <w:lang w:val="en-US" w:eastAsia="zh-CN"/>
        </w:rPr>
        <w:t>23</w:t>
      </w:r>
      <w:r>
        <w:rPr>
          <w:rFonts w:hint="eastAsia" w:ascii="黑体" w:hAnsi="黑体" w:eastAsia="黑体"/>
          <w:color w:val="000000" w:themeColor="text1"/>
          <w:sz w:val="24"/>
        </w:rPr>
        <w:t>日。</w:t>
      </w:r>
    </w:p>
    <w:p>
      <w:pPr>
        <w:ind w:firstLine="480" w:firstLineChars="200"/>
        <w:rPr>
          <w:rFonts w:ascii="黑体" w:hAnsi="黑体" w:eastAsia="黑体"/>
          <w:sz w:val="24"/>
        </w:rPr>
      </w:pPr>
      <w:r>
        <w:rPr>
          <w:rFonts w:hint="eastAsia" w:ascii="黑体" w:hAnsi="黑体" w:eastAsia="黑体"/>
          <w:color w:val="000000" w:themeColor="text1"/>
          <w:sz w:val="24"/>
        </w:rPr>
        <w:t>2、请投标供应商于2021年4月</w:t>
      </w:r>
      <w:r>
        <w:rPr>
          <w:rFonts w:hint="eastAsia" w:ascii="黑体" w:hAnsi="黑体" w:eastAsia="黑体"/>
          <w:color w:val="000000" w:themeColor="text1"/>
          <w:sz w:val="24"/>
          <w:lang w:val="en-US" w:eastAsia="zh-CN"/>
        </w:rPr>
        <w:t>23</w:t>
      </w:r>
      <w:r>
        <w:rPr>
          <w:rFonts w:hint="eastAsia" w:ascii="黑体" w:hAnsi="黑体" w:eastAsia="黑体"/>
          <w:color w:val="000000" w:themeColor="text1"/>
          <w:sz w:val="24"/>
        </w:rPr>
        <w:t>日下</w:t>
      </w:r>
      <w:r>
        <w:rPr>
          <w:rFonts w:hint="eastAsia" w:ascii="黑体" w:hAnsi="黑体" w:eastAsia="黑体"/>
          <w:sz w:val="24"/>
        </w:rPr>
        <w:t>午5点前将投标文件密封送至湖北省公安厅(地址: 雄楚大街181号)传达室“政府采购投标箱”内。</w:t>
      </w:r>
    </w:p>
    <w:p>
      <w:pPr>
        <w:rPr>
          <w:rFonts w:ascii="黑体" w:hAnsi="黑体" w:eastAsia="黑体" w:cs="黑体"/>
          <w:b/>
          <w:bCs/>
          <w:sz w:val="32"/>
          <w:szCs w:val="32"/>
        </w:rPr>
      </w:pPr>
    </w:p>
    <w:p>
      <w:pPr>
        <w:spacing w:line="600" w:lineRule="exact"/>
        <w:jc w:val="left"/>
        <w:rPr>
          <w:rFonts w:ascii="宋体" w:hAnsi="宋体"/>
          <w:snapToGrid w:val="0"/>
          <w:kern w:val="0"/>
          <w:sz w:val="32"/>
          <w:szCs w:val="32"/>
        </w:rPr>
      </w:pPr>
      <w:r>
        <w:rPr>
          <w:rFonts w:hint="eastAsia" w:ascii="宋体" w:hAnsi="宋体"/>
          <w:snapToGrid w:val="0"/>
          <w:kern w:val="0"/>
          <w:sz w:val="32"/>
          <w:szCs w:val="32"/>
        </w:rPr>
        <w:t>附件:</w:t>
      </w:r>
    </w:p>
    <w:p>
      <w:pPr>
        <w:spacing w:line="600" w:lineRule="exact"/>
        <w:jc w:val="center"/>
        <w:rPr>
          <w:rFonts w:asciiTheme="majorEastAsia" w:hAnsiTheme="majorEastAsia" w:eastAsiaTheme="majorEastAsia"/>
          <w:b/>
          <w:snapToGrid w:val="0"/>
          <w:kern w:val="0"/>
          <w:sz w:val="44"/>
          <w:szCs w:val="44"/>
        </w:rPr>
      </w:pPr>
      <w:r>
        <w:rPr>
          <w:rFonts w:hint="eastAsia" w:asciiTheme="majorEastAsia" w:hAnsiTheme="majorEastAsia" w:eastAsiaTheme="majorEastAsia"/>
          <w:b/>
          <w:snapToGrid w:val="0"/>
          <w:kern w:val="0"/>
          <w:sz w:val="44"/>
          <w:szCs w:val="44"/>
        </w:rPr>
        <w:t>禁毒总队无人机航测项目需求说明</w:t>
      </w:r>
    </w:p>
    <w:p>
      <w:pPr>
        <w:spacing w:line="600" w:lineRule="exact"/>
        <w:rPr>
          <w:rFonts w:ascii="仿宋_GB2312" w:hAnsi="黑体" w:eastAsia="仿宋_GB2312" w:cs="黑体"/>
          <w:snapToGrid w:val="0"/>
          <w:kern w:val="0"/>
          <w:sz w:val="32"/>
          <w:szCs w:val="32"/>
        </w:rPr>
      </w:pPr>
    </w:p>
    <w:p>
      <w:pPr>
        <w:spacing w:line="600" w:lineRule="exact"/>
        <w:ind w:firstLine="480" w:firstLineChars="150"/>
        <w:rPr>
          <w:rFonts w:ascii="黑体" w:hAnsi="黑体" w:eastAsia="黑体"/>
          <w:bCs/>
          <w:snapToGrid w:val="0"/>
          <w:kern w:val="0"/>
          <w:sz w:val="32"/>
          <w:szCs w:val="32"/>
        </w:rPr>
      </w:pPr>
      <w:r>
        <w:rPr>
          <w:rFonts w:hint="eastAsia" w:ascii="黑体" w:hAnsi="黑体" w:eastAsia="黑体"/>
          <w:bCs/>
          <w:snapToGrid w:val="0"/>
          <w:kern w:val="0"/>
          <w:sz w:val="32"/>
          <w:szCs w:val="32"/>
        </w:rPr>
        <w:t>一、项目内容</w:t>
      </w:r>
    </w:p>
    <w:p>
      <w:pPr>
        <w:spacing w:line="600" w:lineRule="exact"/>
        <w:ind w:firstLine="480" w:firstLineChars="150"/>
        <w:rPr>
          <w:rFonts w:ascii="仿宋_GB2312" w:eastAsia="仿宋_GB2312"/>
          <w:snapToGrid w:val="0"/>
          <w:kern w:val="0"/>
          <w:sz w:val="32"/>
          <w:szCs w:val="32"/>
        </w:rPr>
      </w:pPr>
      <w:r>
        <w:rPr>
          <w:rFonts w:hint="eastAsia" w:ascii="仿宋_GB2312" w:eastAsia="仿宋_GB2312"/>
          <w:snapToGrid w:val="0"/>
          <w:kern w:val="0"/>
          <w:sz w:val="32"/>
          <w:szCs w:val="32"/>
        </w:rPr>
        <w:t>合同签订后至2021年5月31日，监测市州数量不少于7个，监测乡镇数量不少于30个，监测区域面积不少于300平方公里</w:t>
      </w:r>
      <w:r>
        <w:rPr>
          <w:rFonts w:hint="eastAsia" w:ascii="黑体" w:hAnsi="黑体" w:eastAsia="黑体" w:cs="黑体"/>
          <w:snapToGrid w:val="0"/>
          <w:kern w:val="0"/>
          <w:sz w:val="32"/>
          <w:szCs w:val="32"/>
        </w:rPr>
        <w:t>。</w:t>
      </w:r>
      <w:r>
        <w:rPr>
          <w:rFonts w:hint="eastAsia" w:ascii="仿宋_GB2312" w:eastAsia="仿宋_GB2312"/>
          <w:snapToGrid w:val="0"/>
          <w:kern w:val="0"/>
          <w:sz w:val="32"/>
          <w:szCs w:val="32"/>
        </w:rPr>
        <w:t>通过对监测结果分析，提供不少于200个非法种植罂粟地块靶标信息。</w:t>
      </w:r>
    </w:p>
    <w:p>
      <w:pPr>
        <w:spacing w:line="600" w:lineRule="exact"/>
        <w:ind w:firstLine="480" w:firstLineChars="150"/>
        <w:rPr>
          <w:rFonts w:ascii="黑体" w:hAnsi="黑体" w:eastAsia="黑体"/>
          <w:bCs/>
          <w:snapToGrid w:val="0"/>
          <w:kern w:val="0"/>
          <w:sz w:val="32"/>
          <w:szCs w:val="32"/>
        </w:rPr>
      </w:pPr>
      <w:r>
        <w:rPr>
          <w:rFonts w:hint="eastAsia" w:ascii="黑体" w:hAnsi="黑体" w:eastAsia="黑体"/>
          <w:bCs/>
          <w:snapToGrid w:val="0"/>
          <w:kern w:val="0"/>
          <w:sz w:val="32"/>
          <w:szCs w:val="32"/>
        </w:rPr>
        <w:t>二、服务要求</w:t>
      </w:r>
    </w:p>
    <w:p>
      <w:pPr>
        <w:spacing w:line="600" w:lineRule="exact"/>
        <w:ind w:firstLine="480" w:firstLineChars="150"/>
        <w:rPr>
          <w:rFonts w:ascii="楷体" w:hAnsi="楷体" w:eastAsia="楷体"/>
          <w:bCs/>
          <w:snapToGrid w:val="0"/>
          <w:kern w:val="0"/>
          <w:sz w:val="32"/>
          <w:szCs w:val="32"/>
        </w:rPr>
      </w:pPr>
      <w:r>
        <w:rPr>
          <w:rFonts w:hint="eastAsia" w:ascii="楷体" w:hAnsi="楷体" w:eastAsia="楷体"/>
          <w:bCs/>
          <w:snapToGrid w:val="0"/>
          <w:kern w:val="0"/>
          <w:sz w:val="32"/>
          <w:szCs w:val="32"/>
        </w:rPr>
        <w:t>（一）资质要求</w:t>
      </w:r>
    </w:p>
    <w:p>
      <w:pPr>
        <w:spacing w:line="600" w:lineRule="exact"/>
        <w:ind w:firstLine="480" w:firstLineChars="150"/>
        <w:rPr>
          <w:rFonts w:ascii="仿宋_GB2312" w:eastAsia="仿宋_GB2312"/>
          <w:snapToGrid w:val="0"/>
          <w:kern w:val="0"/>
          <w:sz w:val="32"/>
          <w:szCs w:val="32"/>
        </w:rPr>
      </w:pPr>
      <w:r>
        <w:rPr>
          <w:rFonts w:hint="eastAsia" w:ascii="楷体" w:hAnsi="楷体" w:eastAsia="楷体"/>
          <w:snapToGrid w:val="0"/>
          <w:kern w:val="0"/>
          <w:sz w:val="32"/>
          <w:szCs w:val="32"/>
        </w:rPr>
        <w:t>一是</w:t>
      </w:r>
      <w:r>
        <w:rPr>
          <w:rFonts w:hint="eastAsia" w:ascii="仿宋_GB2312" w:eastAsia="仿宋_GB2312"/>
          <w:snapToGrid w:val="0"/>
          <w:kern w:val="0"/>
          <w:sz w:val="32"/>
          <w:szCs w:val="32"/>
        </w:rPr>
        <w:t>具有乙级及以上测绘资质（包含：测绘航空摄影、大地测量、摄影测量与遥感、地图编制、地理信息系统工程和工程测量等）。</w:t>
      </w:r>
      <w:r>
        <w:rPr>
          <w:rFonts w:hint="eastAsia" w:ascii="仿宋_GB2312" w:eastAsia="仿宋_GB2312"/>
          <w:b/>
          <w:snapToGrid w:val="0"/>
          <w:kern w:val="0"/>
          <w:sz w:val="32"/>
          <w:szCs w:val="32"/>
          <w:u w:val="single"/>
        </w:rPr>
        <w:t>(提供相关资质文件）</w:t>
      </w:r>
    </w:p>
    <w:p>
      <w:pPr>
        <w:spacing w:line="600" w:lineRule="exact"/>
        <w:ind w:firstLine="480" w:firstLineChars="150"/>
        <w:rPr>
          <w:rFonts w:ascii="仿宋_GB2312" w:eastAsia="仿宋_GB2312"/>
          <w:snapToGrid w:val="0"/>
          <w:kern w:val="0"/>
          <w:sz w:val="32"/>
          <w:szCs w:val="32"/>
        </w:rPr>
      </w:pPr>
      <w:r>
        <w:rPr>
          <w:rFonts w:hint="eastAsia" w:ascii="楷体" w:hAnsi="楷体" w:eastAsia="楷体"/>
          <w:snapToGrid w:val="0"/>
          <w:kern w:val="0"/>
          <w:sz w:val="32"/>
          <w:szCs w:val="32"/>
        </w:rPr>
        <w:t>二是</w:t>
      </w:r>
      <w:r>
        <w:rPr>
          <w:rFonts w:hint="eastAsia" w:ascii="仿宋_GB2312" w:eastAsia="仿宋_GB2312"/>
          <w:snapToGrid w:val="0"/>
          <w:kern w:val="0"/>
          <w:sz w:val="32"/>
          <w:szCs w:val="32"/>
        </w:rPr>
        <w:t>项目负责人须具备注册测绘师或测绘专业高级工程师资质。</w:t>
      </w:r>
      <w:r>
        <w:rPr>
          <w:rFonts w:hint="eastAsia" w:ascii="仿宋_GB2312" w:eastAsia="仿宋_GB2312"/>
          <w:b/>
          <w:snapToGrid w:val="0"/>
          <w:kern w:val="0"/>
          <w:sz w:val="32"/>
          <w:szCs w:val="32"/>
          <w:u w:val="single"/>
        </w:rPr>
        <w:t>(提供相关资质证件）</w:t>
      </w:r>
    </w:p>
    <w:p>
      <w:pPr>
        <w:spacing w:line="600" w:lineRule="exact"/>
        <w:ind w:firstLine="480" w:firstLineChars="150"/>
        <w:rPr>
          <w:rFonts w:ascii="楷体" w:hAnsi="楷体" w:eastAsia="楷体"/>
          <w:bCs/>
          <w:snapToGrid w:val="0"/>
          <w:kern w:val="0"/>
          <w:sz w:val="32"/>
          <w:szCs w:val="32"/>
        </w:rPr>
      </w:pPr>
      <w:r>
        <w:rPr>
          <w:rFonts w:hint="eastAsia" w:ascii="楷体" w:hAnsi="楷体" w:eastAsia="楷体"/>
          <w:snapToGrid w:val="0"/>
          <w:kern w:val="0"/>
          <w:sz w:val="32"/>
          <w:szCs w:val="32"/>
        </w:rPr>
        <w:t>三是</w:t>
      </w:r>
      <w:r>
        <w:rPr>
          <w:rFonts w:hint="eastAsia" w:ascii="仿宋_GB2312" w:eastAsia="仿宋_GB2312"/>
          <w:snapToGrid w:val="0"/>
          <w:kern w:val="0"/>
          <w:sz w:val="32"/>
          <w:szCs w:val="32"/>
        </w:rPr>
        <w:t>具备满足要求的技术设备及野外防护装备，具有及时高效的设备维护能力和野外工作能力。</w:t>
      </w:r>
    </w:p>
    <w:p>
      <w:pPr>
        <w:spacing w:line="600" w:lineRule="exact"/>
        <w:ind w:firstLine="480" w:firstLineChars="150"/>
        <w:rPr>
          <w:rFonts w:ascii="楷体" w:hAnsi="楷体" w:eastAsia="楷体"/>
          <w:bCs/>
          <w:snapToGrid w:val="0"/>
          <w:kern w:val="0"/>
          <w:sz w:val="32"/>
          <w:szCs w:val="32"/>
        </w:rPr>
      </w:pPr>
      <w:r>
        <w:rPr>
          <w:rFonts w:hint="eastAsia" w:ascii="楷体" w:hAnsi="楷体" w:eastAsia="楷体"/>
          <w:bCs/>
          <w:snapToGrid w:val="0"/>
          <w:kern w:val="0"/>
          <w:sz w:val="32"/>
          <w:szCs w:val="32"/>
        </w:rPr>
        <w:t>（二）技术性能要求</w:t>
      </w:r>
    </w:p>
    <w:p>
      <w:pPr>
        <w:spacing w:line="600" w:lineRule="exact"/>
        <w:ind w:firstLine="480" w:firstLineChars="150"/>
        <w:rPr>
          <w:rFonts w:ascii="仿宋_GB2312" w:eastAsia="仿宋_GB2312"/>
          <w:snapToGrid w:val="0"/>
          <w:kern w:val="0"/>
          <w:sz w:val="32"/>
          <w:szCs w:val="32"/>
        </w:rPr>
      </w:pPr>
      <w:r>
        <w:rPr>
          <w:rFonts w:hint="eastAsia" w:ascii="楷体" w:hAnsi="楷体" w:eastAsia="楷体"/>
          <w:snapToGrid w:val="0"/>
          <w:kern w:val="0"/>
          <w:sz w:val="32"/>
          <w:szCs w:val="32"/>
        </w:rPr>
        <w:t>一是</w:t>
      </w:r>
      <w:r>
        <w:rPr>
          <w:rFonts w:hint="eastAsia" w:ascii="仿宋_GB2312" w:eastAsia="仿宋_GB2312"/>
          <w:snapToGrid w:val="0"/>
          <w:kern w:val="0"/>
          <w:sz w:val="32"/>
          <w:szCs w:val="32"/>
        </w:rPr>
        <w:t>需搜集监测区域行政区划地图、地形图、植被覆盖图和土地利用图、起降场地、监测时段内气象条件等数据资料。</w:t>
      </w:r>
    </w:p>
    <w:p>
      <w:pPr>
        <w:spacing w:line="600" w:lineRule="exact"/>
        <w:ind w:firstLine="480" w:firstLineChars="150"/>
        <w:rPr>
          <w:rFonts w:ascii="仿宋_GB2312" w:eastAsia="仿宋_GB2312"/>
          <w:snapToGrid w:val="0"/>
          <w:kern w:val="0"/>
          <w:sz w:val="32"/>
          <w:szCs w:val="32"/>
        </w:rPr>
      </w:pPr>
      <w:r>
        <w:rPr>
          <w:rFonts w:hint="eastAsia" w:ascii="楷体" w:hAnsi="楷体" w:eastAsia="楷体"/>
          <w:snapToGrid w:val="0"/>
          <w:kern w:val="0"/>
          <w:sz w:val="32"/>
          <w:szCs w:val="32"/>
        </w:rPr>
        <w:t>二是</w:t>
      </w:r>
      <w:r>
        <w:rPr>
          <w:rFonts w:hint="eastAsia" w:ascii="仿宋_GB2312" w:eastAsia="仿宋_GB2312"/>
          <w:snapToGrid w:val="0"/>
          <w:kern w:val="0"/>
          <w:sz w:val="32"/>
          <w:szCs w:val="32"/>
        </w:rPr>
        <w:t>针对不同物候期、种植规模、种植方式和伪装手段，提供疑似非法种植毒品原植物靶点坐标、地块、航测采集影像等信息，数据解译精度≥80%，定位精度≤2米。</w:t>
      </w:r>
    </w:p>
    <w:p>
      <w:pPr>
        <w:spacing w:line="600" w:lineRule="exact"/>
        <w:ind w:firstLine="480" w:firstLineChars="150"/>
        <w:rPr>
          <w:rFonts w:ascii="仿宋_GB2312" w:eastAsia="仿宋_GB2312"/>
          <w:snapToGrid w:val="0"/>
          <w:kern w:val="0"/>
          <w:sz w:val="32"/>
          <w:szCs w:val="32"/>
        </w:rPr>
      </w:pPr>
      <w:r>
        <w:rPr>
          <w:rFonts w:hint="eastAsia" w:ascii="楷体" w:hAnsi="楷体" w:eastAsia="楷体"/>
          <w:snapToGrid w:val="0"/>
          <w:kern w:val="0"/>
          <w:sz w:val="32"/>
          <w:szCs w:val="32"/>
        </w:rPr>
        <w:t>三是</w:t>
      </w:r>
      <w:r>
        <w:rPr>
          <w:rFonts w:hint="eastAsia" w:ascii="仿宋_GB2312" w:eastAsia="仿宋_GB2312"/>
          <w:snapToGrid w:val="0"/>
          <w:kern w:val="0"/>
          <w:sz w:val="32"/>
          <w:szCs w:val="32"/>
        </w:rPr>
        <w:t>能在高分辨率卫星影像图上展示疑似靶点坐标和提供高清实物图像。</w:t>
      </w:r>
    </w:p>
    <w:p>
      <w:pPr>
        <w:spacing w:line="600" w:lineRule="exact"/>
        <w:ind w:firstLine="480" w:firstLineChars="150"/>
        <w:rPr>
          <w:rFonts w:ascii="仿宋_GB2312" w:eastAsia="仿宋_GB2312"/>
          <w:snapToGrid w:val="0"/>
          <w:kern w:val="0"/>
          <w:sz w:val="32"/>
          <w:szCs w:val="32"/>
        </w:rPr>
      </w:pPr>
      <w:r>
        <w:rPr>
          <w:rFonts w:hint="eastAsia" w:ascii="楷体" w:hAnsi="楷体" w:eastAsia="楷体"/>
          <w:snapToGrid w:val="0"/>
          <w:kern w:val="0"/>
          <w:sz w:val="32"/>
          <w:szCs w:val="32"/>
        </w:rPr>
        <w:t>四是</w:t>
      </w:r>
      <w:r>
        <w:rPr>
          <w:rFonts w:hint="eastAsia" w:ascii="仿宋_GB2312" w:eastAsia="仿宋_GB2312"/>
          <w:snapToGrid w:val="0"/>
          <w:kern w:val="0"/>
          <w:sz w:val="32"/>
          <w:szCs w:val="32"/>
        </w:rPr>
        <w:t>能识别单株毒品原植物罂粟。</w:t>
      </w:r>
    </w:p>
    <w:p>
      <w:pPr>
        <w:spacing w:line="600" w:lineRule="exact"/>
        <w:ind w:firstLine="480" w:firstLineChars="150"/>
        <w:rPr>
          <w:rFonts w:ascii="黑体" w:hAnsi="黑体" w:eastAsia="黑体"/>
          <w:bCs/>
          <w:snapToGrid w:val="0"/>
          <w:kern w:val="0"/>
          <w:sz w:val="32"/>
          <w:szCs w:val="32"/>
        </w:rPr>
      </w:pPr>
      <w:r>
        <w:rPr>
          <w:rFonts w:hint="eastAsia" w:ascii="楷体" w:hAnsi="楷体" w:eastAsia="楷体"/>
          <w:snapToGrid w:val="0"/>
          <w:kern w:val="0"/>
          <w:sz w:val="32"/>
          <w:szCs w:val="32"/>
        </w:rPr>
        <w:t>五是</w:t>
      </w:r>
      <w:r>
        <w:rPr>
          <w:rFonts w:hint="eastAsia" w:ascii="仿宋_GB2312" w:eastAsia="仿宋_GB2312"/>
          <w:snapToGrid w:val="0"/>
          <w:kern w:val="0"/>
          <w:sz w:val="32"/>
          <w:szCs w:val="32"/>
        </w:rPr>
        <w:t>能提供基于手机等移动端APP工具，实现疑似靶点坐标位置快速定位、导航。</w:t>
      </w:r>
    </w:p>
    <w:p>
      <w:pPr>
        <w:spacing w:line="600" w:lineRule="exact"/>
        <w:ind w:firstLine="480" w:firstLineChars="150"/>
        <w:rPr>
          <w:rFonts w:ascii="楷体" w:hAnsi="楷体" w:eastAsia="楷体"/>
          <w:bCs/>
          <w:snapToGrid w:val="0"/>
          <w:kern w:val="0"/>
          <w:sz w:val="32"/>
          <w:szCs w:val="32"/>
        </w:rPr>
      </w:pPr>
      <w:r>
        <w:rPr>
          <w:rFonts w:hint="eastAsia" w:ascii="楷体" w:hAnsi="楷体" w:eastAsia="楷体"/>
          <w:bCs/>
          <w:snapToGrid w:val="0"/>
          <w:kern w:val="0"/>
          <w:sz w:val="32"/>
          <w:szCs w:val="32"/>
        </w:rPr>
        <w:t>（三）踏查服务要求</w:t>
      </w:r>
    </w:p>
    <w:p>
      <w:pPr>
        <w:spacing w:line="600" w:lineRule="exact"/>
        <w:ind w:firstLine="480" w:firstLineChars="150"/>
        <w:rPr>
          <w:rFonts w:ascii="楷体" w:hAnsi="楷体" w:eastAsia="楷体"/>
          <w:bCs/>
          <w:snapToGrid w:val="0"/>
          <w:kern w:val="0"/>
          <w:sz w:val="32"/>
          <w:szCs w:val="32"/>
        </w:rPr>
      </w:pPr>
      <w:r>
        <w:rPr>
          <w:rFonts w:hint="eastAsia" w:ascii="仿宋_GB2312" w:eastAsia="仿宋_GB2312"/>
          <w:snapToGrid w:val="0"/>
          <w:kern w:val="0"/>
          <w:sz w:val="32"/>
          <w:szCs w:val="32"/>
        </w:rPr>
        <w:t>熟悉国家无人机航测铲毒工作规范等法律法规，提供基于移动端APP工具，帮助实地踏查人员快速定位、导航；独立进行地面核查，配合开展铲毒工作。</w:t>
      </w:r>
    </w:p>
    <w:p>
      <w:pPr>
        <w:spacing w:line="600" w:lineRule="exact"/>
        <w:ind w:firstLine="480" w:firstLineChars="150"/>
        <w:rPr>
          <w:rFonts w:ascii="黑体" w:hAnsi="黑体" w:eastAsia="黑体"/>
          <w:bCs/>
          <w:snapToGrid w:val="0"/>
          <w:kern w:val="0"/>
          <w:sz w:val="32"/>
          <w:szCs w:val="32"/>
        </w:rPr>
      </w:pPr>
      <w:r>
        <w:rPr>
          <w:rFonts w:hint="eastAsia" w:ascii="黑体" w:hAnsi="黑体" w:eastAsia="黑体"/>
          <w:bCs/>
          <w:snapToGrid w:val="0"/>
          <w:kern w:val="0"/>
          <w:sz w:val="32"/>
          <w:szCs w:val="32"/>
        </w:rPr>
        <w:t>三、商务要求</w:t>
      </w:r>
    </w:p>
    <w:p>
      <w:pPr>
        <w:spacing w:line="600" w:lineRule="exact"/>
        <w:ind w:firstLine="480" w:firstLineChars="150"/>
        <w:rPr>
          <w:rFonts w:ascii="黑体" w:hAnsi="黑体" w:eastAsia="黑体"/>
          <w:bCs/>
          <w:snapToGrid w:val="0"/>
          <w:kern w:val="0"/>
          <w:sz w:val="32"/>
          <w:szCs w:val="32"/>
        </w:rPr>
      </w:pPr>
      <w:r>
        <w:rPr>
          <w:rFonts w:hint="eastAsia" w:ascii="楷体" w:hAnsi="楷体" w:eastAsia="楷体"/>
          <w:snapToGrid w:val="0"/>
          <w:kern w:val="0"/>
          <w:sz w:val="32"/>
          <w:szCs w:val="32"/>
        </w:rPr>
        <w:t>（一）交付时间、地点、进度要求：</w:t>
      </w:r>
      <w:r>
        <w:rPr>
          <w:rFonts w:hint="eastAsia" w:ascii="仿宋_GB2312" w:eastAsia="仿宋_GB2312"/>
          <w:snapToGrid w:val="0"/>
          <w:kern w:val="0"/>
          <w:sz w:val="32"/>
          <w:szCs w:val="32"/>
        </w:rPr>
        <w:t>2021年5月31日前，完成非法种植毒品原植物无人机航测任务；2021年6月10日前，将非法种植毒品原植物靶点坐标及航空影像资料交付至湖北省公安厅禁毒总队。</w:t>
      </w:r>
    </w:p>
    <w:p>
      <w:pPr>
        <w:spacing w:line="600" w:lineRule="exact"/>
        <w:ind w:firstLine="480" w:firstLineChars="150"/>
        <w:rPr>
          <w:rFonts w:ascii="黑体" w:hAnsi="黑体" w:eastAsia="黑体"/>
          <w:bCs/>
          <w:snapToGrid w:val="0"/>
          <w:kern w:val="0"/>
          <w:sz w:val="32"/>
          <w:szCs w:val="32"/>
        </w:rPr>
      </w:pPr>
      <w:r>
        <w:rPr>
          <w:rFonts w:hint="eastAsia" w:ascii="楷体" w:hAnsi="楷体" w:eastAsia="楷体"/>
          <w:snapToGrid w:val="0"/>
          <w:kern w:val="0"/>
          <w:sz w:val="32"/>
          <w:szCs w:val="32"/>
        </w:rPr>
        <w:t>（二）报价要求：</w:t>
      </w:r>
      <w:r>
        <w:rPr>
          <w:rFonts w:hint="eastAsia" w:ascii="仿宋_GB2312" w:eastAsia="仿宋_GB2312"/>
          <w:snapToGrid w:val="0"/>
          <w:kern w:val="0"/>
          <w:sz w:val="32"/>
          <w:szCs w:val="32"/>
        </w:rPr>
        <w:t>报价货币为人民币。报价须包含无人机航测、靶点识别、踏查交通工具及装备保障、踏查人员培训等服务和保障方面的所有费用以及协助用户现场踏查的一切费用，此次报价为最终结算价格，采购方不再支付其它任何费用。</w:t>
      </w:r>
    </w:p>
    <w:p>
      <w:pPr>
        <w:spacing w:line="600" w:lineRule="exact"/>
        <w:ind w:firstLine="480" w:firstLineChars="150"/>
        <w:rPr>
          <w:rFonts w:ascii="仿宋_GB2312" w:eastAsia="仿宋_GB2312"/>
          <w:snapToGrid w:val="0"/>
          <w:kern w:val="0"/>
          <w:sz w:val="32"/>
          <w:szCs w:val="32"/>
        </w:rPr>
      </w:pPr>
      <w:r>
        <w:rPr>
          <w:rFonts w:hint="eastAsia" w:ascii="楷体" w:hAnsi="楷体" w:eastAsia="楷体"/>
          <w:snapToGrid w:val="0"/>
          <w:kern w:val="0"/>
          <w:sz w:val="32"/>
          <w:szCs w:val="32"/>
        </w:rPr>
        <w:t>（三）违约责任：</w:t>
      </w:r>
      <w:r>
        <w:rPr>
          <w:rFonts w:hint="eastAsia" w:ascii="仿宋_GB2312" w:eastAsia="仿宋_GB2312"/>
          <w:snapToGrid w:val="0"/>
          <w:kern w:val="0"/>
          <w:sz w:val="32"/>
          <w:szCs w:val="32"/>
        </w:rPr>
        <w:t>成交供应商违约应承担违约责任。所有中标服务均需按照采购需求指标要求进行检查核对后才可进行报验，不满足要求的服务，采购人有权不对其进行验收。若非采购人原因，逾期交付的，成交服务商应向采购人支付逾期交付违约金，逾期交付违约金为每天人民币壹仟元（￥1000.00元）。</w:t>
      </w:r>
    </w:p>
    <w:p>
      <w:pPr>
        <w:spacing w:line="600" w:lineRule="exact"/>
        <w:ind w:firstLine="480" w:firstLineChars="150"/>
        <w:rPr>
          <w:rFonts w:ascii="仿宋_GB2312" w:eastAsia="仿宋_GB2312"/>
          <w:snapToGrid w:val="0"/>
          <w:kern w:val="0"/>
          <w:sz w:val="32"/>
          <w:szCs w:val="32"/>
        </w:rPr>
      </w:pPr>
      <w:r>
        <w:rPr>
          <w:rFonts w:hint="eastAsia" w:ascii="楷体" w:hAnsi="楷体" w:eastAsia="楷体"/>
          <w:snapToGrid w:val="0"/>
          <w:kern w:val="0"/>
          <w:sz w:val="32"/>
          <w:szCs w:val="32"/>
        </w:rPr>
        <w:t>（四）其他要求：</w:t>
      </w:r>
      <w:r>
        <w:rPr>
          <w:rFonts w:hint="eastAsia" w:ascii="仿宋_GB2312" w:eastAsia="仿宋_GB2312"/>
          <w:snapToGrid w:val="0"/>
          <w:kern w:val="0"/>
          <w:sz w:val="32"/>
          <w:szCs w:val="32"/>
        </w:rPr>
        <w:t>未经采购方许可，本项目需求产生任何数据、信息不得向第三方提供。</w:t>
      </w:r>
    </w:p>
    <w:p>
      <w:pPr>
        <w:spacing w:line="600" w:lineRule="exact"/>
        <w:ind w:firstLine="480" w:firstLineChars="150"/>
        <w:rPr>
          <w:rFonts w:ascii="仿宋_GB2312" w:eastAsia="仿宋_GB2312"/>
          <w:snapToGrid w:val="0"/>
          <w:kern w:val="0"/>
          <w:sz w:val="32"/>
          <w:szCs w:val="32"/>
        </w:rPr>
      </w:pPr>
    </w:p>
    <w:p>
      <w:pPr>
        <w:spacing w:line="560" w:lineRule="exact"/>
        <w:ind w:firstLine="640" w:firstLineChars="200"/>
        <w:rPr>
          <w:rFonts w:ascii="仿宋" w:hAnsi="仿宋" w:eastAsia="仿宋"/>
          <w:sz w:val="32"/>
          <w:szCs w:val="32"/>
        </w:rPr>
      </w:pPr>
    </w:p>
    <w:sectPr>
      <w:headerReference r:id="rId4" w:type="default"/>
      <w:footerReference r:id="rId5" w:type="default"/>
      <w:footerReference r:id="rId6" w:type="even"/>
      <w:pgSz w:w="16838" w:h="11906" w:orient="landscape"/>
      <w:pgMar w:top="1440" w:right="1800" w:bottom="1440" w:left="1800" w:header="851" w:footer="992" w:gutter="0"/>
      <w:pgNumType w:fmt="numberInDash" w:start="15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215AF0"/>
    <w:rsid w:val="00004778"/>
    <w:rsid w:val="00031B77"/>
    <w:rsid w:val="00044B11"/>
    <w:rsid w:val="000546A0"/>
    <w:rsid w:val="000738E7"/>
    <w:rsid w:val="00084112"/>
    <w:rsid w:val="000956D7"/>
    <w:rsid w:val="000A3131"/>
    <w:rsid w:val="000B56FA"/>
    <w:rsid w:val="000D2459"/>
    <w:rsid w:val="000E22EE"/>
    <w:rsid w:val="000E701F"/>
    <w:rsid w:val="000E717B"/>
    <w:rsid w:val="000F3612"/>
    <w:rsid w:val="000F39EC"/>
    <w:rsid w:val="00126DB7"/>
    <w:rsid w:val="00132973"/>
    <w:rsid w:val="00141B6B"/>
    <w:rsid w:val="001436B6"/>
    <w:rsid w:val="00144B85"/>
    <w:rsid w:val="00144F3A"/>
    <w:rsid w:val="001505F7"/>
    <w:rsid w:val="001628C1"/>
    <w:rsid w:val="0016539F"/>
    <w:rsid w:val="00172F71"/>
    <w:rsid w:val="001A3D34"/>
    <w:rsid w:val="001B03A5"/>
    <w:rsid w:val="001C3F15"/>
    <w:rsid w:val="001D564D"/>
    <w:rsid w:val="001D61B5"/>
    <w:rsid w:val="001D7631"/>
    <w:rsid w:val="001E000D"/>
    <w:rsid w:val="001F045B"/>
    <w:rsid w:val="00213C3E"/>
    <w:rsid w:val="00215AF0"/>
    <w:rsid w:val="00244144"/>
    <w:rsid w:val="002546CF"/>
    <w:rsid w:val="00260416"/>
    <w:rsid w:val="002922AE"/>
    <w:rsid w:val="002A3255"/>
    <w:rsid w:val="002A519A"/>
    <w:rsid w:val="002D3292"/>
    <w:rsid w:val="002E54D6"/>
    <w:rsid w:val="002F7AC7"/>
    <w:rsid w:val="00315DB7"/>
    <w:rsid w:val="00320618"/>
    <w:rsid w:val="00322642"/>
    <w:rsid w:val="00324015"/>
    <w:rsid w:val="0033329E"/>
    <w:rsid w:val="00353CB8"/>
    <w:rsid w:val="003835AA"/>
    <w:rsid w:val="0039352E"/>
    <w:rsid w:val="003B2909"/>
    <w:rsid w:val="003D017E"/>
    <w:rsid w:val="003E4E1F"/>
    <w:rsid w:val="003E5EE5"/>
    <w:rsid w:val="003E5FFD"/>
    <w:rsid w:val="003F26E9"/>
    <w:rsid w:val="004061D6"/>
    <w:rsid w:val="00427889"/>
    <w:rsid w:val="00440897"/>
    <w:rsid w:val="00455701"/>
    <w:rsid w:val="0046211A"/>
    <w:rsid w:val="00465EC3"/>
    <w:rsid w:val="0047074B"/>
    <w:rsid w:val="004733FF"/>
    <w:rsid w:val="00477FA6"/>
    <w:rsid w:val="00493741"/>
    <w:rsid w:val="004A1D3A"/>
    <w:rsid w:val="004A5D7A"/>
    <w:rsid w:val="004C36F8"/>
    <w:rsid w:val="004E70D0"/>
    <w:rsid w:val="004F299A"/>
    <w:rsid w:val="00515811"/>
    <w:rsid w:val="00520298"/>
    <w:rsid w:val="00531C7D"/>
    <w:rsid w:val="00561D8F"/>
    <w:rsid w:val="00566B6E"/>
    <w:rsid w:val="005B3E8D"/>
    <w:rsid w:val="005B4EB4"/>
    <w:rsid w:val="005B61D5"/>
    <w:rsid w:val="005D0756"/>
    <w:rsid w:val="005D42A9"/>
    <w:rsid w:val="005F3D8C"/>
    <w:rsid w:val="005F3FBE"/>
    <w:rsid w:val="005F69E1"/>
    <w:rsid w:val="006249D8"/>
    <w:rsid w:val="0063041B"/>
    <w:rsid w:val="00631644"/>
    <w:rsid w:val="00643232"/>
    <w:rsid w:val="00644FDA"/>
    <w:rsid w:val="006607C0"/>
    <w:rsid w:val="006637CB"/>
    <w:rsid w:val="00684512"/>
    <w:rsid w:val="006845C6"/>
    <w:rsid w:val="006A1AEB"/>
    <w:rsid w:val="006A5B29"/>
    <w:rsid w:val="006D087F"/>
    <w:rsid w:val="006E1A8B"/>
    <w:rsid w:val="0070127F"/>
    <w:rsid w:val="00713F63"/>
    <w:rsid w:val="00716DF2"/>
    <w:rsid w:val="00733328"/>
    <w:rsid w:val="0075507C"/>
    <w:rsid w:val="00766511"/>
    <w:rsid w:val="00794F72"/>
    <w:rsid w:val="007A10DE"/>
    <w:rsid w:val="007E50D0"/>
    <w:rsid w:val="007E6194"/>
    <w:rsid w:val="00801C54"/>
    <w:rsid w:val="00802F82"/>
    <w:rsid w:val="00826ECD"/>
    <w:rsid w:val="00831FD0"/>
    <w:rsid w:val="00883656"/>
    <w:rsid w:val="008A0CC9"/>
    <w:rsid w:val="008B15E8"/>
    <w:rsid w:val="008C0D9E"/>
    <w:rsid w:val="008C3B84"/>
    <w:rsid w:val="009004F7"/>
    <w:rsid w:val="0090117E"/>
    <w:rsid w:val="009021F0"/>
    <w:rsid w:val="009042F7"/>
    <w:rsid w:val="0090718A"/>
    <w:rsid w:val="00912964"/>
    <w:rsid w:val="0094663D"/>
    <w:rsid w:val="00946C49"/>
    <w:rsid w:val="00961607"/>
    <w:rsid w:val="00976147"/>
    <w:rsid w:val="00983D39"/>
    <w:rsid w:val="009B4053"/>
    <w:rsid w:val="009C5DE8"/>
    <w:rsid w:val="009D6342"/>
    <w:rsid w:val="009E12FA"/>
    <w:rsid w:val="009F144E"/>
    <w:rsid w:val="00A27876"/>
    <w:rsid w:val="00A55162"/>
    <w:rsid w:val="00A726FE"/>
    <w:rsid w:val="00A77C12"/>
    <w:rsid w:val="00A80F54"/>
    <w:rsid w:val="00A9325B"/>
    <w:rsid w:val="00AE13A8"/>
    <w:rsid w:val="00AE2555"/>
    <w:rsid w:val="00AE48D3"/>
    <w:rsid w:val="00AF0D59"/>
    <w:rsid w:val="00AF432E"/>
    <w:rsid w:val="00AF73A7"/>
    <w:rsid w:val="00AF74E2"/>
    <w:rsid w:val="00B05CAC"/>
    <w:rsid w:val="00B10651"/>
    <w:rsid w:val="00B158E3"/>
    <w:rsid w:val="00B2198D"/>
    <w:rsid w:val="00B46102"/>
    <w:rsid w:val="00B531D8"/>
    <w:rsid w:val="00B54EF2"/>
    <w:rsid w:val="00B566F6"/>
    <w:rsid w:val="00B843F8"/>
    <w:rsid w:val="00B95C17"/>
    <w:rsid w:val="00BA78BF"/>
    <w:rsid w:val="00BB3B5A"/>
    <w:rsid w:val="00BE3308"/>
    <w:rsid w:val="00BF3952"/>
    <w:rsid w:val="00C10DDF"/>
    <w:rsid w:val="00C261E6"/>
    <w:rsid w:val="00C75643"/>
    <w:rsid w:val="00C91E76"/>
    <w:rsid w:val="00C95884"/>
    <w:rsid w:val="00CD329D"/>
    <w:rsid w:val="00CF1449"/>
    <w:rsid w:val="00D05A5C"/>
    <w:rsid w:val="00D110B7"/>
    <w:rsid w:val="00D21FB6"/>
    <w:rsid w:val="00D448C3"/>
    <w:rsid w:val="00D47B55"/>
    <w:rsid w:val="00D5230F"/>
    <w:rsid w:val="00D62100"/>
    <w:rsid w:val="00D743A5"/>
    <w:rsid w:val="00D826CF"/>
    <w:rsid w:val="00D935B8"/>
    <w:rsid w:val="00DA10EC"/>
    <w:rsid w:val="00DD3533"/>
    <w:rsid w:val="00DD61F3"/>
    <w:rsid w:val="00DF659F"/>
    <w:rsid w:val="00DF6C4D"/>
    <w:rsid w:val="00E0724A"/>
    <w:rsid w:val="00E13420"/>
    <w:rsid w:val="00E17942"/>
    <w:rsid w:val="00E43C82"/>
    <w:rsid w:val="00E47C89"/>
    <w:rsid w:val="00E53B79"/>
    <w:rsid w:val="00E54AC9"/>
    <w:rsid w:val="00E67D82"/>
    <w:rsid w:val="00E73197"/>
    <w:rsid w:val="00E81898"/>
    <w:rsid w:val="00E8224C"/>
    <w:rsid w:val="00E94B79"/>
    <w:rsid w:val="00EC2696"/>
    <w:rsid w:val="00EC4E06"/>
    <w:rsid w:val="00ED61F0"/>
    <w:rsid w:val="00F13142"/>
    <w:rsid w:val="00F43286"/>
    <w:rsid w:val="00F5222C"/>
    <w:rsid w:val="00F836AD"/>
    <w:rsid w:val="00FA1905"/>
    <w:rsid w:val="00FA72FB"/>
    <w:rsid w:val="00FD0489"/>
    <w:rsid w:val="00FF6433"/>
    <w:rsid w:val="4BD45BF3"/>
    <w:rsid w:val="60962E51"/>
    <w:rsid w:val="6DD4448D"/>
    <w:rsid w:val="79276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Autospacing="0" w:after="0" w:afterAutospacing="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
    <w:unhideWhenUsed/>
    <w:qFormat/>
    <w:uiPriority w:val="0"/>
    <w:pPr>
      <w:keepNext/>
      <w:keepLines/>
      <w:spacing w:line="416" w:lineRule="auto"/>
      <w:jc w:val="left"/>
      <w:outlineLvl w:val="2"/>
    </w:pPr>
    <w:rPr>
      <w:rFonts w:asciiTheme="minorHAnsi" w:hAnsiTheme="minorHAnsi" w:eastAsiaTheme="minorEastAsia" w:cstheme="minorBidi"/>
      <w:b/>
      <w:bCs/>
      <w:sz w:val="24"/>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uiPriority w:val="0"/>
    <w:pPr>
      <w:tabs>
        <w:tab w:val="center" w:pos="4153"/>
        <w:tab w:val="right" w:pos="8306"/>
      </w:tabs>
      <w:snapToGrid w:val="0"/>
      <w:spacing w:before="100" w:beforeAutospacing="1" w:after="100" w:afterAutospacing="1"/>
      <w:jc w:val="left"/>
    </w:pPr>
    <w:rPr>
      <w:rFonts w:asciiTheme="minorHAnsi" w:hAnsiTheme="minorHAnsi" w:eastAsiaTheme="minorEastAsia" w:cstheme="minorBidi"/>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spacing w:before="100" w:beforeAutospacing="1" w:after="100" w:afterAutospacing="1"/>
      <w:jc w:val="center"/>
    </w:pPr>
    <w:rPr>
      <w:rFonts w:asciiTheme="minorHAnsi" w:hAnsiTheme="minorHAnsi" w:eastAsiaTheme="minorEastAsia" w:cstheme="minorBidi"/>
      <w:sz w:val="18"/>
      <w:szCs w:val="18"/>
    </w:rPr>
  </w:style>
  <w:style w:type="table" w:styleId="7">
    <w:name w:val="Table Grid"/>
    <w:basedOn w:val="6"/>
    <w:uiPriority w:val="59"/>
    <w:pPr>
      <w:spacing w:before="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批注框文本 Char"/>
    <w:basedOn w:val="8"/>
    <w:link w:val="3"/>
    <w:semiHidden/>
    <w:uiPriority w:val="99"/>
    <w:rPr>
      <w:rFonts w:ascii="Times New Roman" w:hAnsi="Times New Roman" w:eastAsia="宋体" w:cs="Times New Roman"/>
      <w:sz w:val="18"/>
      <w:szCs w:val="18"/>
    </w:rPr>
  </w:style>
  <w:style w:type="character" w:customStyle="1" w:styleId="13">
    <w:name w:val="标题 3 Char"/>
    <w:basedOn w:val="8"/>
    <w:link w:val="2"/>
    <w:qFormat/>
    <w:uiPriority w:val="0"/>
    <w:rPr>
      <w:b/>
      <w:bCs/>
      <w:sz w:val="24"/>
      <w:szCs w:val="32"/>
    </w:rPr>
  </w:style>
  <w:style w:type="paragraph" w:customStyle="1" w:styleId="14">
    <w:name w:val="p15"/>
    <w:basedOn w:val="1"/>
    <w:qFormat/>
    <w:uiPriority w:val="99"/>
    <w:pPr>
      <w:widowControl/>
      <w:spacing w:before="100" w:beforeAutospacing="1" w:after="100" w:afterAutospacing="1"/>
      <w:jc w:val="left"/>
    </w:pPr>
    <w:rPr>
      <w:rFonts w:ascii="宋体" w:hAnsi="宋体" w:cs="宋体"/>
      <w:kern w:val="0"/>
      <w:sz w:val="2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1136</Characters>
  <Lines>9</Lines>
  <Paragraphs>2</Paragraphs>
  <TotalTime>136</TotalTime>
  <ScaleCrop>false</ScaleCrop>
  <LinksUpToDate>false</LinksUpToDate>
  <CharactersWithSpaces>1333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2018-03-20T08:15:00Z</dcterms:created>
  <dc:creator>Acer</dc:creator>
  <cp:lastModifiedBy>elevenanddy</cp:lastModifiedBy>
  <cp:lastPrinted>2020-06-30T07:25:00Z</cp:lastPrinted>
  <dcterms:modified xsi:type="dcterms:W3CDTF">2021-04-20T08:23:58Z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5B208C95DA91407C99093946E1DDA071</vt:lpwstr>
  </property>
</Properties>
</file>