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8"/>
        </w:rPr>
        <w:t>湖北省公安厅询价单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2021年</w:t>
      </w: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28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253"/>
        <w:gridCol w:w="2551"/>
        <w:gridCol w:w="1701"/>
        <w:gridCol w:w="2335"/>
        <w:gridCol w:w="267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采购单位：湖北省公安厅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罗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</w:p>
        </w:tc>
        <w:tc>
          <w:tcPr>
            <w:tcW w:w="9259" w:type="dxa"/>
            <w:gridSpan w:val="4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6712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8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商品（服务）名称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采购需求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供货地点</w:t>
            </w:r>
          </w:p>
        </w:tc>
        <w:tc>
          <w:tcPr>
            <w:tcW w:w="50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9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64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湖北省公安厅2021年资产处置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项目</w:t>
            </w: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46" w:firstLineChars="148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详见附件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07" w:type="dxa"/>
            <w:gridSpan w:val="2"/>
          </w:tcPr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1、请各投标供应商将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标注在投标文件封面。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2、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  <w:lang w:eastAsia="zh-CN"/>
              </w:rPr>
              <w:t>本项目报价最高者为成交供应商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u w:val="single"/>
              </w:rPr>
              <w:t>3、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42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回复</w:t>
            </w:r>
          </w:p>
        </w:tc>
        <w:tc>
          <w:tcPr>
            <w:tcW w:w="6804" w:type="dxa"/>
            <w:gridSpan w:val="2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单价（元）</w:t>
            </w: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04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供应商（加盖印章）：</w:t>
            </w:r>
          </w:p>
        </w:tc>
        <w:tc>
          <w:tcPr>
            <w:tcW w:w="2551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403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  <w:tc>
          <w:tcPr>
            <w:tcW w:w="268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 2021年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1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2、请投标供应商于2021年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7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1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午5点前将投标文件密封送至湖北省公安厅(地址: 雄楚大街181号)传达室“政府采购投标箱”内。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640" w:lineRule="exact"/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附件：</w:t>
      </w:r>
    </w:p>
    <w:p>
      <w:pPr>
        <w:spacing w:line="64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湖北省公安厅2021年资产处置</w:t>
      </w:r>
      <w:bookmarkEnd w:id="0"/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需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求</w:t>
      </w:r>
    </w:p>
    <w:p>
      <w:pPr>
        <w:spacing w:line="64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</w:p>
    <w:p>
      <w:pPr>
        <w:spacing w:line="64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湖北省公安厅现</w:t>
      </w:r>
      <w:r>
        <w:rPr>
          <w:rFonts w:hint="eastAsia" w:ascii="仿宋_GB2312" w:hAnsi="微软雅黑" w:eastAsia="仿宋_GB2312"/>
          <w:color w:val="000000" w:themeColor="text1"/>
          <w:spacing w:val="11"/>
          <w:sz w:val="32"/>
          <w:szCs w:val="32"/>
        </w:rPr>
        <w:t>有一批资产已达到报废年限，符合报废年限及要求，需进行处置，现面向社会进行公开招标，以竞标方式确定中标单位，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欢迎符合相关条件的供应商前来投标，现将有关事项公告如下：</w:t>
      </w:r>
    </w:p>
    <w:p>
      <w:pPr>
        <w:spacing w:line="640" w:lineRule="exact"/>
        <w:ind w:firstLine="640" w:firstLineChars="200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一、处置范围：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满足报废条件，无法继续使用的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通用设备、专用设备、办公家具等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2060件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报废资产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（具体数量以现勘清点为准）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，具体处置资产及数量详见附表一、二。</w:t>
      </w:r>
    </w:p>
    <w:p>
      <w:pPr>
        <w:spacing w:line="640" w:lineRule="exact"/>
        <w:ind w:firstLine="640" w:firstLineChars="200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二、投标要求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投标商必须为中华人民共和国境内具有独立法人资格的企业，依法缴纳税收和社会保障资金，具有良好的财务状况。</w:t>
      </w:r>
    </w:p>
    <w:p>
      <w:pPr>
        <w:spacing w:line="64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投标商未被列入失信被执行、重大税收违法案件当事主体，以在“信用中国”网站（www.creditchina.gov.cn）和中国政府采购网（www.ccgp.gov.cn）查询的截图记录为准（投标截止日前最近一个月内的查询结果）。</w:t>
      </w:r>
    </w:p>
    <w:p>
      <w:pPr>
        <w:spacing w:line="640" w:lineRule="exact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投标商须具备相关部门颁发的《再生资源回收经营备案登记证明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，有固定营业场所。</w:t>
      </w:r>
    </w:p>
    <w:p>
      <w:pPr>
        <w:spacing w:line="64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标书内容必须含法定代表人授权委托书（须经法人签字并加盖单位公章）、报名人身份证复印件、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再生资源回收公司营业执照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及与投标有关的合法资料。</w:t>
      </w:r>
      <w:r>
        <w:rPr>
          <w:rFonts w:hint="eastAsia" w:ascii="仿宋_GB2312" w:eastAsia="仿宋_GB2312"/>
          <w:sz w:val="32"/>
          <w:szCs w:val="32"/>
          <w:lang w:eastAsia="zh-CN"/>
        </w:rPr>
        <w:t>投标文件</w:t>
      </w:r>
      <w:r>
        <w:rPr>
          <w:rFonts w:hint="eastAsia" w:ascii="仿宋_GB2312" w:eastAsia="仿宋_GB2312"/>
          <w:sz w:val="32"/>
          <w:szCs w:val="32"/>
        </w:rPr>
        <w:t>封面须注明</w:t>
      </w:r>
      <w:r>
        <w:rPr>
          <w:rFonts w:hint="eastAsia" w:ascii="仿宋_GB2312" w:eastAsia="仿宋_GB2312"/>
          <w:b/>
          <w:bCs/>
          <w:sz w:val="32"/>
          <w:szCs w:val="32"/>
        </w:rPr>
        <w:t>“湖北省公安厅2021年资产处置报价单”</w:t>
      </w:r>
      <w:r>
        <w:rPr>
          <w:rFonts w:hint="eastAsia" w:ascii="仿宋_GB2312" w:eastAsia="仿宋_GB2312"/>
          <w:sz w:val="32"/>
          <w:szCs w:val="32"/>
        </w:rPr>
        <w:t>字样，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未按规定填写和无投标单位公章或签字、报价单无密封的一律视为无效报价，视为废标。</w:t>
      </w:r>
    </w:p>
    <w:p>
      <w:pPr>
        <w:spacing w:line="64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竞标报价采用一次性报价方式，报价后不得更改。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6.投标供应商根据我单位安排统一进行现堪。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u w:val="single"/>
          <w:lang w:val="en-US" w:eastAsia="zh-CN"/>
        </w:rPr>
        <w:t>（附现场勘查证明）</w:t>
      </w:r>
    </w:p>
    <w:p>
      <w:pPr>
        <w:spacing w:line="64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相关要求</w:t>
      </w:r>
    </w:p>
    <w:p>
      <w:pPr>
        <w:spacing w:line="64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此次投标方式拟为公开竞价，</w:t>
      </w:r>
      <w:r>
        <w:rPr>
          <w:rFonts w:hint="eastAsia" w:ascii="仿宋_GB2312" w:eastAsia="仿宋_GB2312"/>
          <w:sz w:val="32"/>
          <w:szCs w:val="32"/>
        </w:rPr>
        <w:t>出价最高者确定为中标方。</w:t>
      </w:r>
    </w:p>
    <w:p>
      <w:pPr>
        <w:spacing w:line="64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中标价仅为处置资产本身价格，处置过程中产生的的搬运费、人工费、运输费等相关费用由中标单位自行负责。</w:t>
      </w:r>
    </w:p>
    <w:p>
      <w:pPr>
        <w:spacing w:line="64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_GB2312" w:hAnsi="微软雅黑" w:eastAsia="仿宋_GB2312"/>
          <w:color w:val="000000" w:themeColor="text1"/>
          <w:spacing w:val="11"/>
          <w:sz w:val="32"/>
          <w:szCs w:val="32"/>
        </w:rPr>
        <w:t>此次处置的废旧资产情况以实物现状为准，我单位不对本次处置的废旧设备现状、价值做任何承诺，请意向投标单位必须在查看过现场后，予以进行报价。</w:t>
      </w:r>
    </w:p>
    <w:p>
      <w:pPr>
        <w:numPr>
          <w:ilvl w:val="0"/>
          <w:numId w:val="0"/>
        </w:numPr>
        <w:spacing w:line="64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 xml:space="preserve">    4.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中标方</w:t>
      </w:r>
      <w:r>
        <w:rPr>
          <w:rFonts w:hint="eastAsia" w:ascii="仿宋_GB2312" w:eastAsia="仿宋_GB2312"/>
          <w:sz w:val="32"/>
          <w:szCs w:val="32"/>
        </w:rPr>
        <w:t>自合同签订之日起7日内完成拆、运废旧资产，并负责清空我单位存放闲置资产的场地，不得有任何遗留物品及垃圾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，不得在现场拆解闲置资产。</w:t>
      </w:r>
    </w:p>
    <w:p>
      <w:pPr>
        <w:spacing w:line="640" w:lineRule="exact"/>
        <w:ind w:firstLine="640" w:firstLineChars="200"/>
        <w:rPr>
          <w:rFonts w:ascii="仿宋_GB2312" w:hAnsi="微软雅黑" w:eastAsia="仿宋_GB2312"/>
          <w:color w:val="000000" w:themeColor="text1"/>
          <w:spacing w:val="1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有意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向参与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竞价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的供应商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，需提前与我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单位（罗警官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67128558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联系，我单位</w:t>
      </w:r>
      <w:r>
        <w:rPr>
          <w:rFonts w:hint="eastAsia" w:ascii="仿宋_GB2312" w:eastAsia="仿宋_GB2312"/>
          <w:sz w:val="32"/>
          <w:szCs w:val="32"/>
        </w:rPr>
        <w:t>公告期内</w:t>
      </w:r>
      <w:r>
        <w:rPr>
          <w:rFonts w:hint="eastAsia" w:ascii="仿宋_GB2312" w:eastAsia="仿宋_GB2312"/>
          <w:sz w:val="32"/>
          <w:szCs w:val="32"/>
          <w:lang w:eastAsia="zh-CN"/>
        </w:rPr>
        <w:t>将统一安排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对资产实物进行现场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勘察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现场查看时间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>2021年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u w:val="single"/>
        </w:rPr>
        <w:t>日上午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single"/>
        </w:rPr>
        <w:t>:00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，参与竞价供应商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根据查看现场资产的实际情况（以实物为准）后进行报价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</w:p>
    <w:p>
      <w:pPr>
        <w:spacing w:line="64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6、投标文件须附《现场勘查证明》（如下）：</w:t>
      </w:r>
    </w:p>
    <w:p>
      <w:pPr>
        <w:spacing w:line="400" w:lineRule="exact"/>
        <w:jc w:val="both"/>
        <w:rPr>
          <w:rFonts w:hint="eastAsia" w:ascii="方正大标宋简体" w:hAnsi="宋体" w:eastAsia="方正大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现场勘查证明</w:t>
      </w:r>
    </w:p>
    <w:p>
      <w:pPr>
        <w:spacing w:line="400" w:lineRule="exact"/>
        <w:jc w:val="center"/>
        <w:rPr>
          <w:rFonts w:hint="eastAsia" w:ascii="方正大标宋简体" w:hAnsi="宋体" w:eastAsia="方正大标宋简体"/>
          <w:color w:val="000000"/>
          <w:sz w:val="30"/>
          <w:szCs w:val="30"/>
        </w:rPr>
      </w:pPr>
    </w:p>
    <w:p>
      <w:pPr>
        <w:spacing w:line="360" w:lineRule="auto"/>
        <w:ind w:firstLine="560" w:firstLineChars="200"/>
        <w:rPr>
          <w:rFonts w:hint="eastAsia" w:ascii="方正大标宋简体" w:hAnsi="宋体" w:eastAsia="方正大标宋简体"/>
          <w:color w:val="000000"/>
          <w:sz w:val="28"/>
          <w:szCs w:val="28"/>
        </w:rPr>
      </w:pPr>
      <w:r>
        <w:rPr>
          <w:rFonts w:hint="eastAsia" w:ascii="方正大标宋简体" w:hAnsi="宋体" w:eastAsia="方正大标宋简体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公司于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年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月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日对“湖北省公安厅2021年资产处置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lang w:eastAsia="zh-CN"/>
        </w:rPr>
        <w:t>项目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”进行了现场勘查，并对本项目相关需求了解清楚。</w:t>
      </w:r>
    </w:p>
    <w:p>
      <w:pPr>
        <w:spacing w:line="400" w:lineRule="exact"/>
        <w:ind w:firstLine="560" w:firstLineChars="200"/>
        <w:rPr>
          <w:rFonts w:hint="eastAsia" w:ascii="方正大标宋简体" w:hAnsi="宋体" w:eastAsia="方正大标宋简体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特此证明。</w:t>
      </w:r>
    </w:p>
    <w:p>
      <w:pPr>
        <w:spacing w:line="400" w:lineRule="exact"/>
        <w:rPr>
          <w:rFonts w:hint="eastAsia" w:ascii="仿宋_GB2312" w:hAnsi="宋体" w:eastAsia="仿宋_GB2312"/>
          <w:color w:val="000000"/>
          <w:sz w:val="24"/>
        </w:rPr>
      </w:pPr>
    </w:p>
    <w:p>
      <w:pPr>
        <w:spacing w:line="400" w:lineRule="exact"/>
        <w:ind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投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标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人（盖章）：</w:t>
      </w:r>
    </w:p>
    <w:p>
      <w:pPr>
        <w:spacing w:line="400" w:lineRule="exact"/>
        <w:ind w:right="480"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代表签名：</w:t>
      </w:r>
    </w:p>
    <w:p>
      <w:pPr>
        <w:spacing w:line="400" w:lineRule="exact"/>
        <w:ind w:left="0" w:leftChars="0" w:right="480"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>日</w:t>
      </w:r>
      <w:r>
        <w:rPr>
          <w:rFonts w:hint="eastAsia" w:ascii="方正大标宋简体" w:hAnsi="宋体" w:eastAsia="方正大标宋简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大标宋简体" w:hAnsi="宋体" w:eastAsia="方正大标宋简体"/>
          <w:color w:val="000000"/>
          <w:sz w:val="28"/>
          <w:szCs w:val="28"/>
        </w:rPr>
        <w:t xml:space="preserve"> 期：</w:t>
      </w:r>
    </w:p>
    <w:p>
      <w:pPr>
        <w:spacing w:line="400" w:lineRule="exact"/>
        <w:ind w:left="0" w:leftChars="0" w:right="480"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</w:p>
    <w:p>
      <w:pPr>
        <w:spacing w:line="400" w:lineRule="exact"/>
        <w:ind w:left="0" w:leftChars="0" w:right="480"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</w:p>
    <w:p>
      <w:pPr>
        <w:spacing w:line="400" w:lineRule="exact"/>
        <w:ind w:left="0" w:leftChars="0" w:right="480"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</w:p>
    <w:tbl>
      <w:tblPr>
        <w:tblW w:w="13287" w:type="dxa"/>
        <w:tblInd w:w="99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656"/>
        <w:gridCol w:w="3829"/>
        <w:gridCol w:w="514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2021年资产处置附表一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资产类别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原价（估计）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电脑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显示器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笔记本电脑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彩打印机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传真机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复印机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一体机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碎纸机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清新机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显示屏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热水器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扫描仪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录音笔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磁带机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数码相机照相机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尼康镜头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服务器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制证机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交换机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制卡机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读卡机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摄像机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机柜子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音响设备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电源等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VCD机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电水壶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文件柜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屏幕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验钞机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饮水机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吸尘器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洗衣机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冰柜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机柜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路由器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音柱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交换机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bdr w:val="none" w:color="auto" w:sz="0" w:space="0"/>
                <w:lang w:val="en-US" w:eastAsia="zh-CN" w:bidi="ar"/>
              </w:rPr>
              <w:t>UPS</w:t>
            </w:r>
            <w:r>
              <w:rPr>
                <w:rStyle w:val="17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集线器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印章版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12106993</w:t>
            </w:r>
          </w:p>
        </w:tc>
      </w:tr>
    </w:tbl>
    <w:p>
      <w:pPr>
        <w:spacing w:line="400" w:lineRule="exact"/>
        <w:ind w:left="0" w:leftChars="0" w:right="480"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</w:p>
    <w:p>
      <w:pPr>
        <w:spacing w:line="400" w:lineRule="exact"/>
        <w:ind w:left="0" w:leftChars="0" w:right="480"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</w:p>
    <w:p>
      <w:pPr>
        <w:spacing w:line="400" w:lineRule="exact"/>
        <w:ind w:left="0" w:leftChars="0" w:right="480"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</w:p>
    <w:p>
      <w:pPr>
        <w:spacing w:line="400" w:lineRule="exact"/>
        <w:ind w:left="0" w:leftChars="0" w:right="480"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</w:p>
    <w:tbl>
      <w:tblPr>
        <w:tblW w:w="13306" w:type="dxa"/>
        <w:tblInd w:w="9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985"/>
        <w:gridCol w:w="3454"/>
        <w:gridCol w:w="520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2021年资产处置附表二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台式电脑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笔记本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扫描仪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传真机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一体机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照相机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显示器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服务器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复印机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录音笔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摄像机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投影仪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碎纸机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终端机器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升腾云终端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移动终端设备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联想终端设备（20台）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碟机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刻录机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话筒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功放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移动硬盘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希捷硬盘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音箱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东院食堂燃气报警系统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沙发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保密柜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东芝数码复印机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对讲机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发卡机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防弹背心、头盔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防火墙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管理工作平台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海尔吸尘器1500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海信洗衣机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汉威酒精测试仪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绘图仪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机柜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佳明GPS导航仪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兼容机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健身车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交换机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可编程序交换机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录象机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幕布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扭腰踏步机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跑步机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乒乓发球机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乒乓球台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前置放大器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沁园直饮机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热水器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日立D757投影机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三人站位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圣保龙电动自行车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视频解码器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数字录音系统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数字相片采集系统（含软件、相机等）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思科交换机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索普自走草坪机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台球台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通信及系统控制服务器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通信系统备分设备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椭圆机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验钞机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证件塑封机合计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1.25GOEO插盘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8路硬盘录像机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GPS卫星定位仪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MYWAY矩阵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PARTYHOUSE DAK-780机架式调音台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PCM语音数字交换机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P灯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UPS电源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VGA 矩阵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YAMAHA MG124CX调音台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音响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音响机柜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音柱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一体化触摸机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调音台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电脑点歌系统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电信C网负载均衡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电子白板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滨特尔净水器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会议音响系统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5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7531805</w:t>
            </w:r>
          </w:p>
        </w:tc>
      </w:tr>
    </w:tbl>
    <w:p>
      <w:pPr>
        <w:spacing w:line="400" w:lineRule="exact"/>
        <w:ind w:left="0" w:leftChars="0" w:right="480" w:firstLine="6300" w:firstLineChars="2250"/>
        <w:rPr>
          <w:rFonts w:hint="eastAsia" w:ascii="方正大标宋简体" w:hAnsi="宋体" w:eastAsia="方正大标宋简体"/>
          <w:color w:val="000000"/>
          <w:sz w:val="28"/>
          <w:szCs w:val="28"/>
        </w:rPr>
      </w:pPr>
    </w:p>
    <w:sectPr>
      <w:headerReference r:id="rId4" w:type="default"/>
      <w:footerReference r:id="rId5" w:type="default"/>
      <w:footerReference r:id="rId6" w:type="even"/>
      <w:pgSz w:w="16838" w:h="11906" w:orient="landscape"/>
      <w:pgMar w:top="1440" w:right="1800" w:bottom="1440" w:left="1800" w:header="851" w:footer="992" w:gutter="0"/>
      <w:pgNumType w:fmt="numberInDash" w:start="15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0"/>
    <w:rsid w:val="00004778"/>
    <w:rsid w:val="00031B77"/>
    <w:rsid w:val="00044B11"/>
    <w:rsid w:val="000546A0"/>
    <w:rsid w:val="000738E7"/>
    <w:rsid w:val="00084112"/>
    <w:rsid w:val="000956D7"/>
    <w:rsid w:val="000A3131"/>
    <w:rsid w:val="000B56FA"/>
    <w:rsid w:val="000D2459"/>
    <w:rsid w:val="000E22EE"/>
    <w:rsid w:val="000E701F"/>
    <w:rsid w:val="000E717B"/>
    <w:rsid w:val="000F3612"/>
    <w:rsid w:val="000F39EC"/>
    <w:rsid w:val="00126DB7"/>
    <w:rsid w:val="00132973"/>
    <w:rsid w:val="00141B6B"/>
    <w:rsid w:val="001436B6"/>
    <w:rsid w:val="00144B85"/>
    <w:rsid w:val="00144F3A"/>
    <w:rsid w:val="001505F7"/>
    <w:rsid w:val="001628C1"/>
    <w:rsid w:val="0016539F"/>
    <w:rsid w:val="00172F71"/>
    <w:rsid w:val="001A3D34"/>
    <w:rsid w:val="001B03A5"/>
    <w:rsid w:val="001C3F15"/>
    <w:rsid w:val="001D564D"/>
    <w:rsid w:val="001D61B5"/>
    <w:rsid w:val="001D7631"/>
    <w:rsid w:val="001E000D"/>
    <w:rsid w:val="001F045B"/>
    <w:rsid w:val="00213C3E"/>
    <w:rsid w:val="00215AF0"/>
    <w:rsid w:val="00244144"/>
    <w:rsid w:val="002546CF"/>
    <w:rsid w:val="00260416"/>
    <w:rsid w:val="002922AE"/>
    <w:rsid w:val="002A3255"/>
    <w:rsid w:val="002A519A"/>
    <w:rsid w:val="002D3292"/>
    <w:rsid w:val="002E54D6"/>
    <w:rsid w:val="002F7AC7"/>
    <w:rsid w:val="00315DB7"/>
    <w:rsid w:val="00320618"/>
    <w:rsid w:val="00322642"/>
    <w:rsid w:val="00324015"/>
    <w:rsid w:val="0033329E"/>
    <w:rsid w:val="00353CB8"/>
    <w:rsid w:val="003835AA"/>
    <w:rsid w:val="0039352E"/>
    <w:rsid w:val="003B2909"/>
    <w:rsid w:val="003D017E"/>
    <w:rsid w:val="003E4E1F"/>
    <w:rsid w:val="003E5EE5"/>
    <w:rsid w:val="003E5FFD"/>
    <w:rsid w:val="003F26E9"/>
    <w:rsid w:val="004061D6"/>
    <w:rsid w:val="00427889"/>
    <w:rsid w:val="00440897"/>
    <w:rsid w:val="00455701"/>
    <w:rsid w:val="0046211A"/>
    <w:rsid w:val="00465EC3"/>
    <w:rsid w:val="0047074B"/>
    <w:rsid w:val="004733FF"/>
    <w:rsid w:val="00477FA6"/>
    <w:rsid w:val="00493741"/>
    <w:rsid w:val="004A1D3A"/>
    <w:rsid w:val="004A5D7A"/>
    <w:rsid w:val="004C36F8"/>
    <w:rsid w:val="004E70D0"/>
    <w:rsid w:val="004F299A"/>
    <w:rsid w:val="00515811"/>
    <w:rsid w:val="00520298"/>
    <w:rsid w:val="00531C7D"/>
    <w:rsid w:val="00561D8F"/>
    <w:rsid w:val="00566B6E"/>
    <w:rsid w:val="005B3E8D"/>
    <w:rsid w:val="005B4EB4"/>
    <w:rsid w:val="005B61D5"/>
    <w:rsid w:val="005D0756"/>
    <w:rsid w:val="005D42A9"/>
    <w:rsid w:val="005F3D8C"/>
    <w:rsid w:val="005F3FBE"/>
    <w:rsid w:val="005F69E1"/>
    <w:rsid w:val="006249D8"/>
    <w:rsid w:val="0063041B"/>
    <w:rsid w:val="00631644"/>
    <w:rsid w:val="00643232"/>
    <w:rsid w:val="00644FDA"/>
    <w:rsid w:val="006607C0"/>
    <w:rsid w:val="006637CB"/>
    <w:rsid w:val="00684512"/>
    <w:rsid w:val="006845C6"/>
    <w:rsid w:val="006A1AEB"/>
    <w:rsid w:val="006A5B29"/>
    <w:rsid w:val="006D087F"/>
    <w:rsid w:val="006E1A8B"/>
    <w:rsid w:val="0070127F"/>
    <w:rsid w:val="00713F63"/>
    <w:rsid w:val="00716DF2"/>
    <w:rsid w:val="00733328"/>
    <w:rsid w:val="0075507C"/>
    <w:rsid w:val="00766511"/>
    <w:rsid w:val="00794F72"/>
    <w:rsid w:val="007A10DE"/>
    <w:rsid w:val="007E50D0"/>
    <w:rsid w:val="007E6194"/>
    <w:rsid w:val="00801C54"/>
    <w:rsid w:val="00802F82"/>
    <w:rsid w:val="00826ECD"/>
    <w:rsid w:val="00831FD0"/>
    <w:rsid w:val="00883656"/>
    <w:rsid w:val="008A0CC9"/>
    <w:rsid w:val="008B15E8"/>
    <w:rsid w:val="008C0D9E"/>
    <w:rsid w:val="008C3B84"/>
    <w:rsid w:val="009004F7"/>
    <w:rsid w:val="0090117E"/>
    <w:rsid w:val="009021F0"/>
    <w:rsid w:val="009042F7"/>
    <w:rsid w:val="0090718A"/>
    <w:rsid w:val="00912964"/>
    <w:rsid w:val="0094663D"/>
    <w:rsid w:val="00946C49"/>
    <w:rsid w:val="00961607"/>
    <w:rsid w:val="00976147"/>
    <w:rsid w:val="00983D39"/>
    <w:rsid w:val="009B4053"/>
    <w:rsid w:val="009C5DE8"/>
    <w:rsid w:val="009D6342"/>
    <w:rsid w:val="009E12FA"/>
    <w:rsid w:val="009F144E"/>
    <w:rsid w:val="00A27876"/>
    <w:rsid w:val="00A55162"/>
    <w:rsid w:val="00A726FE"/>
    <w:rsid w:val="00A77C12"/>
    <w:rsid w:val="00A80F54"/>
    <w:rsid w:val="00A9325B"/>
    <w:rsid w:val="00AE13A8"/>
    <w:rsid w:val="00AE2555"/>
    <w:rsid w:val="00AE48D3"/>
    <w:rsid w:val="00AF0D59"/>
    <w:rsid w:val="00AF432E"/>
    <w:rsid w:val="00AF73A7"/>
    <w:rsid w:val="00AF74E2"/>
    <w:rsid w:val="00B05CAC"/>
    <w:rsid w:val="00B10651"/>
    <w:rsid w:val="00B158E3"/>
    <w:rsid w:val="00B2198D"/>
    <w:rsid w:val="00B46102"/>
    <w:rsid w:val="00B531D8"/>
    <w:rsid w:val="00B54EF2"/>
    <w:rsid w:val="00B566F6"/>
    <w:rsid w:val="00B843F8"/>
    <w:rsid w:val="00B95C17"/>
    <w:rsid w:val="00BA78BF"/>
    <w:rsid w:val="00BB3B5A"/>
    <w:rsid w:val="00BE3308"/>
    <w:rsid w:val="00BF3952"/>
    <w:rsid w:val="00C10DDF"/>
    <w:rsid w:val="00C261E6"/>
    <w:rsid w:val="00C75643"/>
    <w:rsid w:val="00C91E76"/>
    <w:rsid w:val="00C95884"/>
    <w:rsid w:val="00CD329D"/>
    <w:rsid w:val="00CF1449"/>
    <w:rsid w:val="00D05A5C"/>
    <w:rsid w:val="00D110B7"/>
    <w:rsid w:val="00D21FB6"/>
    <w:rsid w:val="00D448C3"/>
    <w:rsid w:val="00D47B55"/>
    <w:rsid w:val="00D5230F"/>
    <w:rsid w:val="00D62100"/>
    <w:rsid w:val="00D743A5"/>
    <w:rsid w:val="00D826CF"/>
    <w:rsid w:val="00D935B8"/>
    <w:rsid w:val="00DA10EC"/>
    <w:rsid w:val="00DD3533"/>
    <w:rsid w:val="00DD61F3"/>
    <w:rsid w:val="00DF659F"/>
    <w:rsid w:val="00DF6C4D"/>
    <w:rsid w:val="00E0724A"/>
    <w:rsid w:val="00E13420"/>
    <w:rsid w:val="00E17942"/>
    <w:rsid w:val="00E43C82"/>
    <w:rsid w:val="00E47C89"/>
    <w:rsid w:val="00E53B79"/>
    <w:rsid w:val="00E54AC9"/>
    <w:rsid w:val="00E67D82"/>
    <w:rsid w:val="00E73197"/>
    <w:rsid w:val="00E81898"/>
    <w:rsid w:val="00E8224C"/>
    <w:rsid w:val="00E94B79"/>
    <w:rsid w:val="00EC2696"/>
    <w:rsid w:val="00EC4E06"/>
    <w:rsid w:val="00ED61F0"/>
    <w:rsid w:val="00F13142"/>
    <w:rsid w:val="00F43286"/>
    <w:rsid w:val="00F5222C"/>
    <w:rsid w:val="00F836AD"/>
    <w:rsid w:val="00FA1905"/>
    <w:rsid w:val="00FA72FB"/>
    <w:rsid w:val="00FD0489"/>
    <w:rsid w:val="00FF6433"/>
    <w:rsid w:val="019222D2"/>
    <w:rsid w:val="054B5DF1"/>
    <w:rsid w:val="0F1638C7"/>
    <w:rsid w:val="10B83D1C"/>
    <w:rsid w:val="112F77D5"/>
    <w:rsid w:val="15742D3E"/>
    <w:rsid w:val="1AC27262"/>
    <w:rsid w:val="1C4E0048"/>
    <w:rsid w:val="1D1C3CD0"/>
    <w:rsid w:val="20CA66F5"/>
    <w:rsid w:val="23544C6F"/>
    <w:rsid w:val="30C30786"/>
    <w:rsid w:val="320B4C13"/>
    <w:rsid w:val="36FC0777"/>
    <w:rsid w:val="3CC90ACE"/>
    <w:rsid w:val="3E26622E"/>
    <w:rsid w:val="40E16B2A"/>
    <w:rsid w:val="415C6639"/>
    <w:rsid w:val="45BA6A71"/>
    <w:rsid w:val="4732025B"/>
    <w:rsid w:val="4CCC55E8"/>
    <w:rsid w:val="5BE73CC2"/>
    <w:rsid w:val="5C3708DE"/>
    <w:rsid w:val="5C7E16B7"/>
    <w:rsid w:val="5D843AD7"/>
    <w:rsid w:val="5DF43423"/>
    <w:rsid w:val="5F8A3AD1"/>
    <w:rsid w:val="62387352"/>
    <w:rsid w:val="6B2348A8"/>
    <w:rsid w:val="7A3E4FF1"/>
    <w:rsid w:val="7E4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8"/>
    <w:link w:val="2"/>
    <w:qFormat/>
    <w:uiPriority w:val="0"/>
    <w:rPr>
      <w:b/>
      <w:bCs/>
      <w:sz w:val="24"/>
      <w:szCs w:val="32"/>
    </w:rPr>
  </w:style>
  <w:style w:type="paragraph" w:customStyle="1" w:styleId="14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01"/>
    <w:basedOn w:val="8"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7">
    <w:name w:val="font4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1136</Characters>
  <Lines>9</Lines>
  <Paragraphs>2</Paragraphs>
  <TotalTime>14</TotalTime>
  <ScaleCrop>false</ScaleCrop>
  <LinksUpToDate>false</LinksUpToDate>
  <CharactersWithSpaces>1333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2018-03-20T08:15:00Z</dcterms:created>
  <dc:creator>Acer</dc:creator>
  <cp:lastModifiedBy>elevenanddy</cp:lastModifiedBy>
  <cp:lastPrinted>2020-06-30T07:25:00Z</cp:lastPrinted>
  <dcterms:modified xsi:type="dcterms:W3CDTF">2021-06-28T09:48:49Z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70AAA76BFC454E68A4FDC4CB2862B544</vt:lpwstr>
  </property>
</Properties>
</file>