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17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7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347"/>
        <w:gridCol w:w="1476"/>
        <w:gridCol w:w="2007"/>
        <w:gridCol w:w="495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</w:t>
            </w:r>
            <w:r>
              <w:rPr>
                <w:rFonts w:hint="eastAsia" w:ascii="仿宋_GB2312" w:eastAsia="仿宋_GB2312"/>
                <w:sz w:val="28"/>
              </w:rPr>
              <w:t>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6496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杜警官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483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6712 2127</w:t>
            </w:r>
          </w:p>
        </w:tc>
        <w:tc>
          <w:tcPr>
            <w:tcW w:w="4956" w:type="dxa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采购预算总金额：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55000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53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备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15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347" w:type="dxa"/>
            <w:vAlign w:val="center"/>
          </w:tcPr>
          <w:p>
            <w:pPr>
              <w:spacing w:line="480" w:lineRule="exact"/>
              <w:jc w:val="both"/>
              <w:rPr>
                <w:rFonts w:hint="default" w:ascii="仿宋_GB2312" w:hAnsi="仿宋" w:eastAsia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  <w:t>2023年度全省公安机关英烈子女夏令营活动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详见附件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江西省吉安市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（井冈山）</w:t>
            </w:r>
          </w:p>
        </w:tc>
        <w:tc>
          <w:tcPr>
            <w:tcW w:w="4956" w:type="dxa"/>
          </w:tcPr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1、请各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响应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供应商将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项目名称和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eastAsia="zh-CN"/>
              </w:rPr>
              <w:t>响应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响应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文件封面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并加盖公章密封好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2、供应商报价不能超过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55000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eastAsia="zh-CN"/>
              </w:rPr>
              <w:t>响应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830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5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报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09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83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5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496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483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                     </w:t>
            </w:r>
          </w:p>
        </w:tc>
        <w:tc>
          <w:tcPr>
            <w:tcW w:w="497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</w:t>
      </w:r>
      <w:r>
        <w:rPr>
          <w:rFonts w:hint="eastAsia" w:ascii="黑体" w:hAnsi="黑体" w:eastAsia="黑体"/>
          <w:sz w:val="24"/>
          <w:lang w:eastAsia="zh-CN"/>
        </w:rPr>
        <w:t>文件递交</w:t>
      </w:r>
      <w:r>
        <w:rPr>
          <w:rFonts w:hint="eastAsia" w:ascii="黑体" w:hAnsi="黑体" w:eastAsia="黑体"/>
          <w:sz w:val="24"/>
        </w:rPr>
        <w:t>截止时间：</w:t>
      </w:r>
      <w:r>
        <w:rPr>
          <w:rFonts w:hint="eastAsia" w:ascii="黑体" w:hAnsi="黑体" w:eastAsia="黑体"/>
          <w:sz w:val="24"/>
          <w:u w:val="single"/>
        </w:rPr>
        <w:t>2023年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月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20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日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eastAsia="zh-CN"/>
        </w:rPr>
        <w:t>下午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4时</w:t>
      </w:r>
      <w:r>
        <w:rPr>
          <w:rFonts w:hint="eastAsia" w:ascii="黑体" w:hAnsi="黑体" w:eastAsia="黑体"/>
          <w:color w:val="000000" w:themeColor="text1"/>
          <w:sz w:val="24"/>
        </w:rPr>
        <w:t>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2、请于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2023年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7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月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20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日下</w:t>
      </w:r>
      <w:r>
        <w:rPr>
          <w:rFonts w:hint="eastAsia" w:ascii="黑体" w:hAnsi="黑体" w:eastAsia="黑体"/>
          <w:sz w:val="24"/>
          <w:u w:val="single"/>
        </w:rPr>
        <w:t>午4</w:t>
      </w:r>
      <w:r>
        <w:rPr>
          <w:rFonts w:hint="eastAsia" w:ascii="黑体" w:hAnsi="黑体" w:eastAsia="黑体"/>
          <w:sz w:val="24"/>
          <w:u w:val="single"/>
          <w:lang w:eastAsia="zh-CN"/>
        </w:rPr>
        <w:t>时</w:t>
      </w:r>
      <w:r>
        <w:rPr>
          <w:rFonts w:hint="eastAsia" w:ascii="黑体" w:hAnsi="黑体" w:eastAsia="黑体"/>
          <w:sz w:val="24"/>
        </w:rPr>
        <w:t>前将</w:t>
      </w:r>
      <w:r>
        <w:rPr>
          <w:rFonts w:hint="eastAsia" w:ascii="黑体" w:hAnsi="黑体" w:eastAsia="黑体"/>
          <w:sz w:val="24"/>
          <w:lang w:eastAsia="zh-CN"/>
        </w:rPr>
        <w:t>响应</w:t>
      </w:r>
      <w:r>
        <w:rPr>
          <w:rFonts w:hint="eastAsia" w:ascii="黑体" w:hAnsi="黑体" w:eastAsia="黑体"/>
          <w:sz w:val="24"/>
        </w:rPr>
        <w:t>文件密封送至湖北省公安厅(地址: 雄楚大街181号)传达室</w:t>
      </w:r>
      <w:r>
        <w:rPr>
          <w:rFonts w:hint="eastAsia" w:ascii="黑体" w:hAnsi="黑体" w:eastAsia="黑体"/>
          <w:sz w:val="24"/>
          <w:lang w:eastAsia="zh-CN"/>
        </w:rPr>
        <w:t>，填写“文件递交登记单”并同响应文件一起投入</w:t>
      </w:r>
      <w:r>
        <w:rPr>
          <w:rFonts w:hint="eastAsia" w:ascii="黑体" w:hAnsi="黑体" w:eastAsia="黑体"/>
          <w:sz w:val="24"/>
        </w:rPr>
        <w:t>“政府采购投标箱”内。</w:t>
      </w:r>
    </w:p>
    <w:p>
      <w:pPr>
        <w:pStyle w:val="11"/>
        <w:spacing w:before="0" w:beforeAutospacing="0" w:after="0" w:afterAutospacing="0" w:line="400" w:lineRule="atLeast"/>
        <w:ind w:right="26"/>
        <w:jc w:val="both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2023年度全省公安机关英烈子女夏令营活动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采购需求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2023年度全省公安机关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英烈子女夏令营活动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</w:t>
      </w:r>
      <w:r>
        <w:rPr>
          <w:rFonts w:hint="eastAsia" w:ascii="仿宋" w:hAnsi="仿宋" w:eastAsia="仿宋" w:cs="仿宋"/>
          <w:sz w:val="32"/>
          <w:szCs w:val="32"/>
        </w:rPr>
        <w:t>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预算金额：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人民币5.5万元。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项目内容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概述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预计8月上旬组织全省公安机关英烈子女参加井冈山“缅怀英烈、继承遗志”为主题的夏令营活动。拟委托第三方服务机构组织实施相关活动。</w:t>
      </w:r>
    </w:p>
    <w:p>
      <w:pPr>
        <w:pStyle w:val="2"/>
        <w:rPr>
          <w:rFonts w:hint="default"/>
          <w:lang w:val="en-US" w:eastAsia="zh-CN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资格要求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响应供应商报价文件须含以下资质证明文件和承诺函，否则视为无效报价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2.1法人或者其他组织的营业执照等证明文件，自然人的身份证明；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2.2提交2023年1月1日以来任意一个月依法缴纳税收证明和2023年1月1日以来任意一个月依法缴纳社会保障资金证明；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2.3参加政府采购活动前三年内，在经营活动中没有重大违法记录的书面声明。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2.4为保障本期英烈子女夏令营如期安全顺利的开展，承办方须提供承办类似活动的相关证明资料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（类似的业绩合同至少一份）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确保营期内各项活动高品质完成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2.5单位负责人为同一人或者存在直接控股、管理关系的不同供应商，不得参加本项目同一合同项下的采购活动。</w:t>
      </w:r>
    </w:p>
    <w:p>
      <w:pPr>
        <w:pStyle w:val="2"/>
        <w:rPr>
          <w:rFonts w:hint="default"/>
          <w:lang w:val="en-US" w:eastAsia="zh-CN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需求内容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3.1具体需求清单</w:t>
      </w:r>
    </w:p>
    <w:tbl>
      <w:tblPr>
        <w:tblStyle w:val="7"/>
        <w:tblW w:w="13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100"/>
        <w:gridCol w:w="1006"/>
        <w:gridCol w:w="656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类  别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采购服务具体项目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数  量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具 体 需 求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ind w:firstLine="883" w:firstLineChars="40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食宿安排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英烈子女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井冈山准五星酒店-五指峰大酒店安排住宿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酒店自助餐厅用早餐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根据夏令营活动开展进程12正餐</w:t>
            </w:r>
            <w:r>
              <w:rPr>
                <w:rFonts w:hint="eastAsia" w:eastAsia="仿宋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+</w:t>
            </w:r>
            <w:r>
              <w:rPr>
                <w:rFonts w:eastAsia="仿宋"/>
                <w:bCs/>
                <w:color w:val="000000" w:themeColor="text1"/>
                <w:kern w:val="0"/>
                <w:sz w:val="22"/>
                <w:szCs w:val="22"/>
              </w:rPr>
              <w:t>高铁途中2正餐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住宿费按350元/间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酒店房费含早餐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正餐费按50元/餐·人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ind w:firstLine="220" w:firstLineChars="1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工作人员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井冈山准五星酒店-五指峰大酒店安排住宿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酒店自助餐厅用早餐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7天12正餐</w:t>
            </w:r>
            <w:r>
              <w:rPr>
                <w:rFonts w:hint="eastAsia" w:eastAsia="仿宋"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+</w:t>
            </w:r>
            <w:r>
              <w:rPr>
                <w:rFonts w:eastAsia="仿宋"/>
                <w:bCs/>
                <w:color w:val="000000" w:themeColor="text1"/>
                <w:kern w:val="0"/>
                <w:sz w:val="22"/>
                <w:szCs w:val="22"/>
              </w:rPr>
              <w:t>高铁途中2正餐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按照差旅费标准安排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>（该项经费按差旅费报销不计入合同）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教学安排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ind w:firstLine="220" w:firstLineChars="1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夏令营培训安排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各红色教学点安排现场教学、营期全程安排1名教官负责教学、外出安排带班老师讲解、编草鞋老师保障营期内教学效果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交通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安排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景区参观交通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井冈山景区各景点、教学点的环保车通行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高铁站接送至井冈山基地用车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33座大巴车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城际交通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10+3人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高铁票预定（高铁二等座武汉往返吉安西站）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包含10名英烈子女费用，（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val="en-US" w:eastAsia="zh-CN"/>
              </w:rPr>
              <w:t>3名工作人员统一预定，经费走差旅费报销不计入合同）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教学场地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会议室、营地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日常训练场地费用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红色电影会场费用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培训保障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物资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横幅 营旗 学员手册 结业证书 北山敬献花圈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行程用矿泉水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 xml:space="preserve"> 雨衣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同声传译讲解器 迷彩服 等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200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13人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旗帜、统一服装2 套、名字牌、帽子x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300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门票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井冈山通票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10+4人</w:t>
            </w:r>
          </w:p>
        </w:tc>
        <w:tc>
          <w:tcPr>
            <w:tcW w:w="656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井冈山现场教学通票1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其他工作人员3人+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教官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1人  全票4人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学生半价165 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/人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全票245元/人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购置保险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购置人身意外伤害保险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10+3人</w:t>
            </w:r>
          </w:p>
        </w:tc>
        <w:tc>
          <w:tcPr>
            <w:tcW w:w="656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营期内所有参与人员意外伤害险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2"/>
                <w:szCs w:val="22"/>
              </w:rPr>
              <w:t>保额50万</w:t>
            </w:r>
          </w:p>
        </w:tc>
        <w:tc>
          <w:tcPr>
            <w:tcW w:w="249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15 元/人</w:t>
            </w:r>
          </w:p>
        </w:tc>
      </w:tr>
    </w:tbl>
    <w:p>
      <w:pPr>
        <w:spacing w:line="62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3.2</w:t>
      </w:r>
      <w:r>
        <w:rPr>
          <w:rFonts w:hint="eastAsia" w:ascii="黑体" w:hAnsi="黑体" w:eastAsia="黑体" w:cs="黑体"/>
          <w:color w:val="000000"/>
          <w:kern w:val="0"/>
          <w:sz w:val="32"/>
        </w:rPr>
        <w:t>夏令营</w:t>
      </w:r>
      <w:r>
        <w:rPr>
          <w:rFonts w:hint="eastAsia" w:ascii="黑体" w:hAnsi="黑体" w:eastAsia="黑体" w:cs="黑体"/>
          <w:color w:val="000000"/>
          <w:kern w:val="0"/>
          <w:sz w:val="32"/>
          <w:lang w:eastAsia="zh-CN"/>
        </w:rPr>
        <w:t>行程</w:t>
      </w:r>
      <w:r>
        <w:rPr>
          <w:rFonts w:hint="eastAsia" w:ascii="黑体" w:hAnsi="黑体" w:eastAsia="黑体" w:cs="黑体"/>
          <w:color w:val="000000"/>
          <w:kern w:val="0"/>
          <w:sz w:val="32"/>
        </w:rPr>
        <w:t>安排</w:t>
      </w:r>
      <w:r>
        <w:rPr>
          <w:rFonts w:hint="eastAsia" w:ascii="黑体" w:hAnsi="黑体" w:eastAsia="黑体" w:cs="黑体"/>
          <w:color w:val="000000"/>
          <w:kern w:val="0"/>
          <w:sz w:val="32"/>
          <w:lang w:eastAsia="zh-CN"/>
        </w:rPr>
        <w:t>：</w:t>
      </w:r>
    </w:p>
    <w:tbl>
      <w:tblPr>
        <w:tblStyle w:val="8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60"/>
        <w:gridCol w:w="1395"/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日 期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 间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培  训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全天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18:00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 xml:space="preserve">吉安高铁站接站后，乘大巴前往革命摇篮井冈山领取培训资料，办理入住后用晚餐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第二天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上午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08:30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队伍整编，按照红军当年的建制成立小红军团队，选出团队小领袖、授旗、建立团队文化，制定三大纪律、八项注意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下午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14:30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1、现场教学：【井冈山革命烈士陵园】教学主题：缅怀革命先烈 坚定理想信念。敬献花圈，参观碑林、纪念碑、雕塑园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2、现场教学：【井冈山革命博物馆】教学主题：回顾历史 感恩现实。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第三天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上午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08:30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1、现场讲解：【黄洋界哨口】著名的黄洋界保卫战发生地，参观纪念碑、壕沟、迫击炮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2、重走一段挑粮小道----体验红军当年的艰苦历程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 xml:space="preserve">下午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14:30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1、现场教学：【小井红军医院】教学主题：忠于事业 勇于牺牲。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中国红军第一所正规医院，北京301医院前身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2、现场教学：【小井烈士墓】教学主题：为理想而来，为信仰而战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3、班级活动：【龙潭】探访红军谷，览青山绿水、悬崖飞瀑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第四天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上午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08:30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1、【重走红军路】重走红军路，寻梦井冈山，克服重重困难，穿越“千山万水”，重现井冈大会师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2、【体验客家特色】自己动手，制作客家美食《打糍粑》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3、【体验自做红军餐】中午自做红军餐红米饭、南瓜汤，秋茄子，味道香，谁知盘中餐，粒粒皆辛苦。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 xml:space="preserve">下午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14:30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1、【战地救护】制作担架，伤员救护—模拟战场上编织担架、伤员救护场景，学习不抛弃、不放弃、坚持到底的红军精神。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2、【浑水摸鱼】清凉一夏，浑水里面摸大鱼，尽情释放快乐和激情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第五天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上午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08:30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1、现场讲解：【龙江书院】教学主题：人才强国 教育安邦。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2、现场讲解：茅坪【八角楼】教学主题：实事求是 敢闯新路。毛泽东办公和居住地，在八角楼的灯光下写下两篇光辉著作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 xml:space="preserve">下午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14:30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学习参观：【茨坪旧居】学习老一辈革命家的宽阔胸襟， 提高思想认识，坚定忠诚履职信念</w:t>
            </w:r>
          </w:p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学习参观：【南山火炬公园】教学主题：不忘初心 薪火相传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晚上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19：00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观影《流浪地球》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第六天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上午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08:30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1、【草鞋课堂】在那艰苦卓绝的革命岁月里，草鞋是我军指战员的必备品和最爱之一。中国革命就是活跃的青年步枪手穿着草鞋，一刻不停地连续作战，而最终取得胜利的。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2、【真人CS】真人对抗：黄洋界保卫战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下午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14:30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1、【红歌大比拼】《毛委员和我们在一起》、《十送红军》等红歌大比拼——各团PK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2、【无敌投弹手】红军时期我军缺少有效的重武器，手榴弹可以说是威力最大、使用范围最广的火器了，在使用手榴弹的过程中，我军指战员与军人才也发明出各式各样的手榴弹。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3、【沙场练兵】养兵千日，用兵一时；只有过硬的本领，才能战胜一切困难。</w:t>
            </w:r>
          </w:p>
          <w:p>
            <w:pPr>
              <w:spacing w:line="440" w:lineRule="exac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4、【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  <w:lang w:val="zh-CN"/>
              </w:rPr>
              <w:t>特色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闭营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  <w:lang w:val="zh-CN"/>
              </w:rPr>
              <w:t>仪式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】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  <w:lang w:eastAsia="zh-CN"/>
              </w:rPr>
              <w:t>观看活动美好瞬间集锦、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选出优秀小红军代表发言、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  <w:lang w:eastAsia="zh-CN"/>
              </w:rPr>
              <w:t>举办生日仪式、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教官总结，全体小红军毕业，颁发证书</w:t>
            </w: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  <w:lang w:eastAsia="zh-CN"/>
              </w:rPr>
              <w:t>、合影。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第七天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全天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10:00</w:t>
            </w:r>
          </w:p>
        </w:tc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</w:pPr>
            <w:r>
              <w:rPr>
                <w:rFonts w:hint="eastAsia" w:ascii="仿宋" w:hAnsi="仿宋" w:eastAsia="仿宋" w:cs="仿宋"/>
                <w:w w:val="90"/>
                <w:kern w:val="0"/>
                <w:position w:val="-6"/>
                <w:sz w:val="24"/>
                <w:u w:color="FF0000"/>
              </w:rPr>
              <w:t>乘车前往吉安换乘高铁返程，圆满结束本期培训行程。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承办供应商须根据上述活动行程全程负责协调、安排所有人员的食宿、行程规划以及营期内人员的安全问题等事项，全面保障活动如期、安全、有序的进行。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四、报价要求：报价不得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超过项目总预算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55000元，最终按实际产生的费用据实结算。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4.1根据“3.1具体需求清单”规定的服务内容、责任范围进行明细报价，提供《报价明细表》，否则按无效响应处理。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4.2应对采购范围内的全部内容进行报价，不得缺、漏项或只投其中部分，否则按无效响应处理。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4.3供应商报价不得超过采购预算，否则按无效响应处理。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五、其他商务要求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5.1夏令营时间和人数：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2023年8月5日至8月11日，共计7天；预计学生10人、1名带队领导、2名工作人员。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5.2服务期限：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中标（成交）公告发出之日起至夏令营活动结束当天。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5.3服务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val="en-US" w:eastAsia="zh-CN" w:bidi="ar-SA"/>
        </w:rPr>
        <w:t>江西井冈山。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5.4付款方式及其他要求：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双方以合同方式约定。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</w:p>
    <w:p>
      <w:pPr>
        <w:pStyle w:val="11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6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11"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pStyle w:val="11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6" w:rightChars="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4B89C9"/>
    <w:multiLevelType w:val="singleLevel"/>
    <w:tmpl w:val="D34B89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EFA148"/>
    <w:multiLevelType w:val="singleLevel"/>
    <w:tmpl w:val="62EFA1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521D0A"/>
    <w:rsid w:val="00913F7D"/>
    <w:rsid w:val="00985389"/>
    <w:rsid w:val="00CE71A0"/>
    <w:rsid w:val="04402DDD"/>
    <w:rsid w:val="04922423"/>
    <w:rsid w:val="04AA2247"/>
    <w:rsid w:val="04B213C1"/>
    <w:rsid w:val="09726820"/>
    <w:rsid w:val="0A0C3321"/>
    <w:rsid w:val="0A8F5AAE"/>
    <w:rsid w:val="0C39004B"/>
    <w:rsid w:val="0C9F4665"/>
    <w:rsid w:val="0D240982"/>
    <w:rsid w:val="0E2826F4"/>
    <w:rsid w:val="0EBC7420"/>
    <w:rsid w:val="108F32CA"/>
    <w:rsid w:val="10FB1368"/>
    <w:rsid w:val="13FDEE49"/>
    <w:rsid w:val="143F2545"/>
    <w:rsid w:val="150278A3"/>
    <w:rsid w:val="16290DB7"/>
    <w:rsid w:val="17524232"/>
    <w:rsid w:val="17DFDCCB"/>
    <w:rsid w:val="1B1F4E7E"/>
    <w:rsid w:val="1BBE0589"/>
    <w:rsid w:val="1BF7068A"/>
    <w:rsid w:val="1E6F6DFD"/>
    <w:rsid w:val="1F251EE8"/>
    <w:rsid w:val="1F5A72E2"/>
    <w:rsid w:val="1FF2424D"/>
    <w:rsid w:val="23AB3BDD"/>
    <w:rsid w:val="23B15D12"/>
    <w:rsid w:val="23BD427B"/>
    <w:rsid w:val="24673FF8"/>
    <w:rsid w:val="25B91208"/>
    <w:rsid w:val="273C675F"/>
    <w:rsid w:val="298505A2"/>
    <w:rsid w:val="2C1125C1"/>
    <w:rsid w:val="2C3F943E"/>
    <w:rsid w:val="2C596483"/>
    <w:rsid w:val="2CA3146B"/>
    <w:rsid w:val="334503D9"/>
    <w:rsid w:val="33784CD4"/>
    <w:rsid w:val="33DF664A"/>
    <w:rsid w:val="34FC2CB6"/>
    <w:rsid w:val="37420445"/>
    <w:rsid w:val="382C5D4F"/>
    <w:rsid w:val="38806B05"/>
    <w:rsid w:val="38FD0155"/>
    <w:rsid w:val="39FFD286"/>
    <w:rsid w:val="3ABD2CB7"/>
    <w:rsid w:val="3BA70262"/>
    <w:rsid w:val="3D3A734A"/>
    <w:rsid w:val="3DAF1F19"/>
    <w:rsid w:val="3DBF824F"/>
    <w:rsid w:val="3E5B7D8F"/>
    <w:rsid w:val="3E7F41F9"/>
    <w:rsid w:val="3EDF052B"/>
    <w:rsid w:val="3FDD9DE3"/>
    <w:rsid w:val="3FE30C25"/>
    <w:rsid w:val="41A77552"/>
    <w:rsid w:val="41FD1C51"/>
    <w:rsid w:val="42C6780A"/>
    <w:rsid w:val="432F6294"/>
    <w:rsid w:val="43615DCA"/>
    <w:rsid w:val="44983428"/>
    <w:rsid w:val="45E71EB6"/>
    <w:rsid w:val="46C40107"/>
    <w:rsid w:val="470874D1"/>
    <w:rsid w:val="477E3AFF"/>
    <w:rsid w:val="499B044D"/>
    <w:rsid w:val="49E76902"/>
    <w:rsid w:val="4C7554F9"/>
    <w:rsid w:val="4E4E1D31"/>
    <w:rsid w:val="4FA71C3F"/>
    <w:rsid w:val="4FDDB1A6"/>
    <w:rsid w:val="50791669"/>
    <w:rsid w:val="52F5E407"/>
    <w:rsid w:val="57F7BFE0"/>
    <w:rsid w:val="57FB4FED"/>
    <w:rsid w:val="5804289B"/>
    <w:rsid w:val="59B77A55"/>
    <w:rsid w:val="5A3317D1"/>
    <w:rsid w:val="5B3402E5"/>
    <w:rsid w:val="5B38118F"/>
    <w:rsid w:val="5BE04FA6"/>
    <w:rsid w:val="5BFD7419"/>
    <w:rsid w:val="5D066FEF"/>
    <w:rsid w:val="5D36F4FD"/>
    <w:rsid w:val="5F3E1A98"/>
    <w:rsid w:val="5FF680F0"/>
    <w:rsid w:val="60E2BA33"/>
    <w:rsid w:val="612364C7"/>
    <w:rsid w:val="61D94A0C"/>
    <w:rsid w:val="62195BD4"/>
    <w:rsid w:val="62B611F1"/>
    <w:rsid w:val="65A417D5"/>
    <w:rsid w:val="66DE9E36"/>
    <w:rsid w:val="67BF4C98"/>
    <w:rsid w:val="68F66048"/>
    <w:rsid w:val="6A00230F"/>
    <w:rsid w:val="6B23239A"/>
    <w:rsid w:val="6BDEEF07"/>
    <w:rsid w:val="6BF7C31B"/>
    <w:rsid w:val="6C5A07E8"/>
    <w:rsid w:val="6C7F64A8"/>
    <w:rsid w:val="6CC801D2"/>
    <w:rsid w:val="6CF427D7"/>
    <w:rsid w:val="6D6F4D34"/>
    <w:rsid w:val="6DD41CEA"/>
    <w:rsid w:val="6EFB6678"/>
    <w:rsid w:val="6FE9BD87"/>
    <w:rsid w:val="6FF27A11"/>
    <w:rsid w:val="6FF6C8AB"/>
    <w:rsid w:val="702E5E2D"/>
    <w:rsid w:val="71082ED9"/>
    <w:rsid w:val="716D4DBF"/>
    <w:rsid w:val="717D9ED9"/>
    <w:rsid w:val="724F2681"/>
    <w:rsid w:val="72842BB4"/>
    <w:rsid w:val="737A138A"/>
    <w:rsid w:val="73FB4AE9"/>
    <w:rsid w:val="73FCDC8C"/>
    <w:rsid w:val="73FFD000"/>
    <w:rsid w:val="74272635"/>
    <w:rsid w:val="759F4024"/>
    <w:rsid w:val="7696FFFD"/>
    <w:rsid w:val="76DF89F0"/>
    <w:rsid w:val="773FD3C6"/>
    <w:rsid w:val="774125AD"/>
    <w:rsid w:val="779F999C"/>
    <w:rsid w:val="779FE2D8"/>
    <w:rsid w:val="77F574CA"/>
    <w:rsid w:val="77F739F3"/>
    <w:rsid w:val="782B3690"/>
    <w:rsid w:val="78B716F3"/>
    <w:rsid w:val="78DC5206"/>
    <w:rsid w:val="79A5E221"/>
    <w:rsid w:val="79DF6B9E"/>
    <w:rsid w:val="7A395C75"/>
    <w:rsid w:val="7AD61E74"/>
    <w:rsid w:val="7B7621B0"/>
    <w:rsid w:val="7B7F6AAE"/>
    <w:rsid w:val="7BEFA184"/>
    <w:rsid w:val="7D283100"/>
    <w:rsid w:val="7DEDC308"/>
    <w:rsid w:val="7DF91CCE"/>
    <w:rsid w:val="7EA6713C"/>
    <w:rsid w:val="7EDB4B29"/>
    <w:rsid w:val="7F2A7DE0"/>
    <w:rsid w:val="7F3BE3FB"/>
    <w:rsid w:val="7F7FA123"/>
    <w:rsid w:val="7FD1D21B"/>
    <w:rsid w:val="7FFA2BC9"/>
    <w:rsid w:val="7FFB4D56"/>
    <w:rsid w:val="97FDF6F4"/>
    <w:rsid w:val="9FF58D64"/>
    <w:rsid w:val="ADCE27E8"/>
    <w:rsid w:val="AF1B844B"/>
    <w:rsid w:val="AF3EA5CD"/>
    <w:rsid w:val="B2EEC6BF"/>
    <w:rsid w:val="BBEABBBC"/>
    <w:rsid w:val="BBFB53F6"/>
    <w:rsid w:val="BC7EF83A"/>
    <w:rsid w:val="BEB3042C"/>
    <w:rsid w:val="BEBB4A5B"/>
    <w:rsid w:val="BFC7E923"/>
    <w:rsid w:val="BFDFDC88"/>
    <w:rsid w:val="BFEF78F1"/>
    <w:rsid w:val="BFF7525B"/>
    <w:rsid w:val="BFFF0046"/>
    <w:rsid w:val="CEB724A0"/>
    <w:rsid w:val="D0FF7214"/>
    <w:rsid w:val="DAE19439"/>
    <w:rsid w:val="DC9B6A47"/>
    <w:rsid w:val="DCEFD08C"/>
    <w:rsid w:val="DEF230A6"/>
    <w:rsid w:val="E57D7BCE"/>
    <w:rsid w:val="E7BA5518"/>
    <w:rsid w:val="E88E5043"/>
    <w:rsid w:val="EB8FDF8A"/>
    <w:rsid w:val="EF6FE4AD"/>
    <w:rsid w:val="EF73964E"/>
    <w:rsid w:val="EFBF31D1"/>
    <w:rsid w:val="EFFE36C4"/>
    <w:rsid w:val="F3ADF49E"/>
    <w:rsid w:val="F59FF4C2"/>
    <w:rsid w:val="F6035DB5"/>
    <w:rsid w:val="F6EFB952"/>
    <w:rsid w:val="F6EFCE54"/>
    <w:rsid w:val="F6FF9D91"/>
    <w:rsid w:val="F7BB20F1"/>
    <w:rsid w:val="F7EBE8C5"/>
    <w:rsid w:val="F9EFFEE9"/>
    <w:rsid w:val="F9FAA11C"/>
    <w:rsid w:val="FA37808B"/>
    <w:rsid w:val="FAEE7DBD"/>
    <w:rsid w:val="FBEB41A9"/>
    <w:rsid w:val="FBEC81CF"/>
    <w:rsid w:val="FC9B79C2"/>
    <w:rsid w:val="FD8DCEBF"/>
    <w:rsid w:val="FEAF0A57"/>
    <w:rsid w:val="FEB1D7BF"/>
    <w:rsid w:val="FECE15E6"/>
    <w:rsid w:val="FEFEE555"/>
    <w:rsid w:val="FEFFD81F"/>
    <w:rsid w:val="FF8FA51E"/>
    <w:rsid w:val="FFCE2429"/>
    <w:rsid w:val="FFFBA2CE"/>
    <w:rsid w:val="FFFF1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4">
    <w:name w:val="font0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2745</Words>
  <Characters>2927</Characters>
  <Lines>12</Lines>
  <Paragraphs>3</Paragraphs>
  <TotalTime>6</TotalTime>
  <ScaleCrop>false</ScaleCrop>
  <LinksUpToDate>false</LinksUpToDate>
  <CharactersWithSpaces>3011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2023-03-30T09:36:00Z</dcterms:created>
  <dc:creator>Administrator</dc:creator>
  <cp:lastModifiedBy>欧欧</cp:lastModifiedBy>
  <dcterms:modified xsi:type="dcterms:W3CDTF">2023-07-14T09:03:13Z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C2A84AAB9742430DA91A231DC890D0C4_13</vt:lpwstr>
  </property>
</Properties>
</file>