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_GB2312" w:eastAsia="仿宋_GB2312"/>
          <w:sz w:val="36"/>
          <w:szCs w:val="36"/>
          <w:highlight w:val="none"/>
        </w:rPr>
      </w:pPr>
    </w:p>
    <w:p>
      <w:pPr>
        <w:jc w:val="center"/>
        <w:rPr>
          <w:rFonts w:hint="eastAsia" w:eastAsia="仿宋_GB2312"/>
          <w:b/>
          <w:sz w:val="44"/>
          <w:szCs w:val="44"/>
          <w:highlight w:val="none"/>
        </w:rPr>
      </w:pPr>
      <w:r>
        <w:rPr>
          <w:rFonts w:hint="eastAsia" w:eastAsia="仿宋_GB2312"/>
          <w:b/>
          <w:sz w:val="44"/>
          <w:szCs w:val="44"/>
          <w:highlight w:val="none"/>
        </w:rPr>
        <w:t>湖北省</w:t>
      </w:r>
      <w:r>
        <w:rPr>
          <w:rFonts w:hint="eastAsia" w:eastAsia="仿宋_GB2312"/>
          <w:b/>
          <w:sz w:val="44"/>
          <w:szCs w:val="44"/>
          <w:highlight w:val="none"/>
          <w:lang w:eastAsia="zh-CN"/>
        </w:rPr>
        <w:t>公安厅政府</w:t>
      </w:r>
      <w:bookmarkStart w:id="0" w:name="_GoBack"/>
      <w:bookmarkEnd w:id="0"/>
      <w:r>
        <w:rPr>
          <w:rFonts w:hint="eastAsia" w:eastAsia="仿宋_GB2312"/>
          <w:b/>
          <w:sz w:val="44"/>
          <w:szCs w:val="44"/>
          <w:highlight w:val="none"/>
        </w:rPr>
        <w:t>采购</w:t>
      </w:r>
    </w:p>
    <w:p>
      <w:pPr>
        <w:rPr>
          <w:rFonts w:ascii="仿宋_GB2312" w:eastAsia="仿宋_GB2312"/>
          <w:sz w:val="36"/>
          <w:szCs w:val="36"/>
          <w:highlight w:val="none"/>
        </w:rPr>
      </w:pPr>
    </w:p>
    <w:p>
      <w:pPr>
        <w:rPr>
          <w:rFonts w:ascii="仿宋_GB2312" w:eastAsia="仿宋_GB2312"/>
          <w:sz w:val="36"/>
          <w:szCs w:val="36"/>
          <w:highlight w:val="none"/>
        </w:rPr>
      </w:pPr>
    </w:p>
    <w:p>
      <w:pPr>
        <w:rPr>
          <w:rFonts w:ascii="仿宋_GB2312" w:eastAsia="仿宋_GB2312"/>
          <w:sz w:val="36"/>
          <w:szCs w:val="36"/>
          <w:highlight w:val="none"/>
        </w:rPr>
      </w:pPr>
    </w:p>
    <w:p>
      <w:pPr>
        <w:rPr>
          <w:rFonts w:ascii="仿宋_GB2312" w:eastAsia="仿宋_GB2312"/>
          <w:sz w:val="36"/>
          <w:szCs w:val="36"/>
          <w:highlight w:val="none"/>
        </w:rPr>
      </w:pPr>
    </w:p>
    <w:p>
      <w:pPr>
        <w:jc w:val="center"/>
        <w:rPr>
          <w:rFonts w:hint="eastAsia" w:ascii="仿宋_GB2312" w:eastAsia="仿宋_GB2312"/>
          <w:sz w:val="96"/>
          <w:szCs w:val="96"/>
          <w:highlight w:val="none"/>
        </w:rPr>
      </w:pPr>
      <w:r>
        <w:rPr>
          <w:rFonts w:hint="eastAsia" w:ascii="仿宋_GB2312" w:eastAsia="仿宋_GB2312"/>
          <w:sz w:val="96"/>
          <w:szCs w:val="96"/>
          <w:highlight w:val="none"/>
        </w:rPr>
        <w:t>竞争性谈判文件</w:t>
      </w:r>
    </w:p>
    <w:p>
      <w:pPr>
        <w:rPr>
          <w:rFonts w:ascii="仿宋_GB2312" w:eastAsia="仿宋_GB2312"/>
          <w:sz w:val="32"/>
          <w:szCs w:val="32"/>
          <w:highlight w:val="none"/>
        </w:rPr>
      </w:pPr>
    </w:p>
    <w:p>
      <w:pPr>
        <w:rPr>
          <w:rFonts w:eastAsia="仿宋_GB2312"/>
          <w:sz w:val="32"/>
          <w:szCs w:val="32"/>
          <w:highlight w:val="none"/>
        </w:rPr>
      </w:pPr>
    </w:p>
    <w:p>
      <w:pPr>
        <w:ind w:left="2743" w:leftChars="601" w:hanging="1481" w:hangingChars="461"/>
        <w:rPr>
          <w:rFonts w:hint="eastAsia" w:eastAsia="仿宋_GB2312"/>
          <w:b/>
          <w:sz w:val="32"/>
          <w:szCs w:val="32"/>
          <w:highlight w:val="none"/>
        </w:rPr>
      </w:pPr>
    </w:p>
    <w:p>
      <w:pPr>
        <w:ind w:firstLine="321" w:firstLineChars="100"/>
        <w:rPr>
          <w:rFonts w:hint="eastAsia" w:eastAsia="仿宋_GB2312"/>
          <w:b/>
          <w:sz w:val="32"/>
          <w:szCs w:val="32"/>
          <w:highlight w:val="none"/>
        </w:rPr>
      </w:pPr>
      <w:r>
        <w:rPr>
          <w:rFonts w:hint="eastAsia" w:eastAsia="仿宋_GB2312"/>
          <w:b/>
          <w:sz w:val="32"/>
          <w:szCs w:val="32"/>
          <w:highlight w:val="none"/>
        </w:rPr>
        <w:t>项目名称：</w:t>
      </w:r>
      <w:r>
        <w:rPr>
          <w:rFonts w:hint="eastAsia" w:eastAsia="仿宋_GB2312"/>
          <w:b/>
          <w:sz w:val="32"/>
          <w:szCs w:val="32"/>
          <w:highlight w:val="none"/>
          <w:lang w:val="en-US" w:eastAsia="zh-CN"/>
        </w:rPr>
        <w:t>湖北省公安厅厅</w:t>
      </w:r>
      <w:r>
        <w:rPr>
          <w:rFonts w:hint="eastAsia" w:eastAsia="仿宋_GB2312"/>
          <w:b/>
          <w:sz w:val="32"/>
          <w:szCs w:val="32"/>
          <w:highlight w:val="none"/>
        </w:rPr>
        <w:t>机关民警意外保险项目</w:t>
      </w:r>
    </w:p>
    <w:p>
      <w:pPr>
        <w:ind w:firstLine="321" w:firstLineChars="100"/>
        <w:rPr>
          <w:rFonts w:hint="eastAsia" w:eastAsia="仿宋_GB2312"/>
          <w:b/>
          <w:sz w:val="32"/>
          <w:szCs w:val="32"/>
          <w:highlight w:val="none"/>
          <w:lang w:eastAsia="zh-CN"/>
        </w:rPr>
      </w:pPr>
      <w:r>
        <w:rPr>
          <w:rFonts w:hint="eastAsia" w:eastAsia="仿宋_GB2312"/>
          <w:b/>
          <w:sz w:val="32"/>
          <w:szCs w:val="32"/>
          <w:highlight w:val="none"/>
        </w:rPr>
        <w:t>谈判内容：人身意外</w:t>
      </w:r>
      <w:r>
        <w:rPr>
          <w:rFonts w:hint="eastAsia" w:eastAsia="仿宋_GB2312"/>
          <w:b/>
          <w:sz w:val="32"/>
          <w:szCs w:val="32"/>
          <w:highlight w:val="none"/>
          <w:lang w:eastAsia="zh-CN"/>
        </w:rPr>
        <w:t>伤害</w:t>
      </w:r>
      <w:r>
        <w:rPr>
          <w:rFonts w:hint="eastAsia" w:eastAsia="仿宋_GB2312"/>
          <w:b/>
          <w:sz w:val="32"/>
          <w:szCs w:val="32"/>
          <w:highlight w:val="none"/>
        </w:rPr>
        <w:t>保险</w:t>
      </w:r>
      <w:r>
        <w:rPr>
          <w:rFonts w:hint="eastAsia" w:eastAsia="仿宋_GB2312"/>
          <w:b/>
          <w:sz w:val="32"/>
          <w:szCs w:val="32"/>
          <w:highlight w:val="none"/>
          <w:lang w:eastAsia="zh-CN"/>
        </w:rPr>
        <w:t>和</w:t>
      </w:r>
      <w:r>
        <w:rPr>
          <w:rFonts w:hint="eastAsia" w:eastAsia="仿宋_GB2312"/>
          <w:b/>
          <w:sz w:val="32"/>
          <w:szCs w:val="32"/>
          <w:highlight w:val="none"/>
          <w:lang w:eastAsia="zh-CN"/>
        </w:rPr>
        <w:t>交通工具乘</w:t>
      </w:r>
      <w:r>
        <w:rPr>
          <w:rFonts w:hint="eastAsia" w:eastAsia="仿宋_GB2312"/>
          <w:b/>
          <w:sz w:val="32"/>
          <w:szCs w:val="32"/>
          <w:highlight w:val="none"/>
          <w:lang w:val="en-US" w:eastAsia="zh-CN"/>
        </w:rPr>
        <w:t>客</w:t>
      </w:r>
      <w:r>
        <w:rPr>
          <w:rFonts w:hint="eastAsia" w:eastAsia="仿宋_GB2312"/>
          <w:b/>
          <w:sz w:val="32"/>
          <w:szCs w:val="32"/>
          <w:highlight w:val="none"/>
          <w:lang w:eastAsia="zh-CN"/>
        </w:rPr>
        <w:t>意外伤害保险</w:t>
      </w:r>
    </w:p>
    <w:p>
      <w:pPr>
        <w:rPr>
          <w:rFonts w:eastAsia="仿宋_GB2312"/>
          <w:b/>
          <w:sz w:val="28"/>
          <w:szCs w:val="28"/>
          <w:highlight w:val="none"/>
        </w:rPr>
      </w:pPr>
    </w:p>
    <w:p>
      <w:pPr>
        <w:rPr>
          <w:rFonts w:eastAsia="仿宋_GB2312"/>
          <w:b/>
          <w:sz w:val="28"/>
          <w:szCs w:val="28"/>
          <w:highlight w:val="none"/>
        </w:rPr>
      </w:pPr>
    </w:p>
    <w:p>
      <w:pPr>
        <w:rPr>
          <w:rFonts w:eastAsia="仿宋_GB2312"/>
          <w:b/>
          <w:sz w:val="28"/>
          <w:szCs w:val="28"/>
          <w:highlight w:val="none"/>
        </w:rPr>
      </w:pPr>
    </w:p>
    <w:p>
      <w:pPr>
        <w:rPr>
          <w:rFonts w:eastAsia="仿宋_GB2312"/>
          <w:b/>
          <w:sz w:val="28"/>
          <w:szCs w:val="28"/>
          <w:highlight w:val="none"/>
        </w:rPr>
      </w:pPr>
    </w:p>
    <w:p>
      <w:pPr>
        <w:rPr>
          <w:rFonts w:eastAsia="仿宋_GB2312"/>
          <w:b/>
          <w:sz w:val="28"/>
          <w:szCs w:val="28"/>
          <w:highlight w:val="none"/>
        </w:rPr>
      </w:pPr>
    </w:p>
    <w:p>
      <w:pPr>
        <w:jc w:val="center"/>
        <w:rPr>
          <w:rFonts w:hint="eastAsia" w:ascii="仿宋_GB2312" w:eastAsia="仿宋_GB2312"/>
          <w:b/>
          <w:sz w:val="28"/>
          <w:szCs w:val="28"/>
          <w:highlight w:val="none"/>
        </w:rPr>
      </w:pPr>
      <w:r>
        <w:rPr>
          <w:rFonts w:hint="eastAsia" w:ascii="仿宋_GB2312" w:eastAsia="仿宋_GB2312"/>
          <w:b/>
          <w:sz w:val="28"/>
          <w:szCs w:val="28"/>
          <w:highlight w:val="none"/>
        </w:rPr>
        <w:t>二○二</w:t>
      </w:r>
      <w:r>
        <w:rPr>
          <w:rFonts w:hint="eastAsia" w:ascii="仿宋_GB2312" w:eastAsia="仿宋_GB2312"/>
          <w:b/>
          <w:sz w:val="28"/>
          <w:szCs w:val="28"/>
          <w:highlight w:val="none"/>
          <w:lang w:eastAsia="zh-CN"/>
        </w:rPr>
        <w:t>四</w:t>
      </w:r>
      <w:r>
        <w:rPr>
          <w:rFonts w:hint="eastAsia" w:eastAsia="仿宋_GB2312"/>
          <w:b/>
          <w:sz w:val="28"/>
          <w:szCs w:val="28"/>
          <w:highlight w:val="none"/>
        </w:rPr>
        <w:t>年</w:t>
      </w:r>
      <w:r>
        <w:rPr>
          <w:rFonts w:hint="eastAsia" w:eastAsia="仿宋_GB2312"/>
          <w:b/>
          <w:sz w:val="28"/>
          <w:szCs w:val="28"/>
          <w:highlight w:val="none"/>
          <w:lang w:eastAsia="zh-CN"/>
        </w:rPr>
        <w:t>四</w:t>
      </w:r>
      <w:r>
        <w:rPr>
          <w:rFonts w:hint="eastAsia" w:eastAsia="仿宋_GB2312"/>
          <w:b/>
          <w:sz w:val="28"/>
          <w:szCs w:val="28"/>
          <w:highlight w:val="none"/>
        </w:rPr>
        <w:t>月</w:t>
      </w:r>
    </w:p>
    <w:p>
      <w:pPr>
        <w:rPr>
          <w:rFonts w:ascii="仿宋_GB2312" w:eastAsia="仿宋_GB2312"/>
          <w:sz w:val="28"/>
          <w:szCs w:val="28"/>
          <w:highlight w:val="none"/>
        </w:rPr>
        <w:sectPr>
          <w:headerReference r:id="rId3" w:type="default"/>
          <w:pgSz w:w="11906" w:h="16838"/>
          <w:pgMar w:top="1440" w:right="1800" w:bottom="1440" w:left="1800" w:header="851" w:footer="992" w:gutter="0"/>
          <w:pgNumType w:start="1"/>
          <w:cols w:space="720" w:num="1"/>
          <w:docGrid w:type="lines" w:linePitch="312" w:charSpace="0"/>
        </w:sectPr>
      </w:pPr>
    </w:p>
    <w:p>
      <w:pPr>
        <w:jc w:val="center"/>
        <w:rPr>
          <w:rFonts w:hint="eastAsia" w:ascii="方正大标宋简体" w:eastAsia="方正大标宋简体"/>
          <w:sz w:val="44"/>
          <w:szCs w:val="44"/>
          <w:highlight w:val="none"/>
        </w:rPr>
      </w:pPr>
      <w:r>
        <w:rPr>
          <w:rFonts w:hint="eastAsia" w:ascii="方正大标宋简体" w:eastAsia="方正大标宋简体"/>
          <w:sz w:val="44"/>
          <w:szCs w:val="44"/>
          <w:highlight w:val="none"/>
        </w:rPr>
        <w:t>目</w:t>
      </w:r>
      <w:r>
        <w:rPr>
          <w:rFonts w:eastAsia="方正大标宋简体"/>
          <w:sz w:val="44"/>
          <w:szCs w:val="44"/>
          <w:highlight w:val="none"/>
        </w:rPr>
        <w:t xml:space="preserve">   </w:t>
      </w:r>
      <w:r>
        <w:rPr>
          <w:rFonts w:hint="eastAsia" w:ascii="方正大标宋简体" w:eastAsia="方正大标宋简体"/>
          <w:sz w:val="44"/>
          <w:szCs w:val="44"/>
          <w:highlight w:val="none"/>
        </w:rPr>
        <w:t>录</w:t>
      </w:r>
    </w:p>
    <w:p>
      <w:pPr>
        <w:rPr>
          <w:rFonts w:eastAsia="方正大标宋简体"/>
          <w:sz w:val="28"/>
          <w:szCs w:val="28"/>
          <w:highlight w:val="none"/>
        </w:rPr>
      </w:pPr>
    </w:p>
    <w:p>
      <w:pPr>
        <w:jc w:val="distribute"/>
        <w:rPr>
          <w:rFonts w:hint="eastAsia" w:eastAsia="方正大标宋简体"/>
          <w:sz w:val="28"/>
          <w:szCs w:val="28"/>
          <w:highlight w:val="none"/>
        </w:rPr>
      </w:pPr>
      <w:r>
        <w:rPr>
          <w:rFonts w:hint="eastAsia" w:eastAsia="方正大标宋简体"/>
          <w:sz w:val="28"/>
          <w:szCs w:val="28"/>
          <w:highlight w:val="none"/>
        </w:rPr>
        <w:t>第一章</w:t>
      </w:r>
      <w:r>
        <w:rPr>
          <w:rFonts w:eastAsia="方正大标宋简体"/>
          <w:sz w:val="28"/>
          <w:szCs w:val="28"/>
          <w:highlight w:val="none"/>
        </w:rPr>
        <w:t xml:space="preserve"> </w:t>
      </w:r>
      <w:r>
        <w:rPr>
          <w:rFonts w:hint="eastAsia" w:eastAsia="方正大标宋简体"/>
          <w:sz w:val="28"/>
          <w:szCs w:val="28"/>
          <w:highlight w:val="none"/>
        </w:rPr>
        <w:t>谈判邀请函</w:t>
      </w:r>
      <w:r>
        <w:rPr>
          <w:rFonts w:eastAsia="方正大标宋简体"/>
          <w:sz w:val="28"/>
          <w:szCs w:val="28"/>
          <w:highlight w:val="none"/>
        </w:rPr>
        <w:t xml:space="preserve"> </w:t>
      </w:r>
      <w:r>
        <w:rPr>
          <w:sz w:val="24"/>
          <w:highlight w:val="none"/>
        </w:rPr>
        <w:t>……………………………………………………………1</w:t>
      </w:r>
    </w:p>
    <w:p>
      <w:pPr>
        <w:jc w:val="distribute"/>
        <w:rPr>
          <w:rFonts w:hint="eastAsia" w:eastAsia="方正大标宋简体"/>
          <w:sz w:val="28"/>
          <w:szCs w:val="28"/>
          <w:highlight w:val="none"/>
        </w:rPr>
      </w:pPr>
      <w:r>
        <w:rPr>
          <w:rFonts w:hint="eastAsia" w:eastAsia="方正大标宋简体"/>
          <w:sz w:val="28"/>
          <w:szCs w:val="28"/>
          <w:highlight w:val="none"/>
        </w:rPr>
        <w:t>第二章</w:t>
      </w:r>
      <w:r>
        <w:rPr>
          <w:rFonts w:eastAsia="方正大标宋简体"/>
          <w:sz w:val="28"/>
          <w:szCs w:val="28"/>
          <w:highlight w:val="none"/>
        </w:rPr>
        <w:t xml:space="preserve"> </w:t>
      </w:r>
      <w:r>
        <w:rPr>
          <w:rFonts w:hint="eastAsia" w:eastAsia="方正大标宋简体"/>
          <w:sz w:val="28"/>
          <w:szCs w:val="28"/>
          <w:highlight w:val="none"/>
        </w:rPr>
        <w:t>谈判须知</w:t>
      </w:r>
      <w:r>
        <w:rPr>
          <w:rFonts w:eastAsia="方正大标宋简体"/>
          <w:sz w:val="28"/>
          <w:szCs w:val="28"/>
          <w:highlight w:val="none"/>
        </w:rPr>
        <w:t xml:space="preserve"> </w:t>
      </w:r>
      <w:r>
        <w:rPr>
          <w:sz w:val="24"/>
          <w:highlight w:val="none"/>
        </w:rPr>
        <w:t>………………………………………………………………</w:t>
      </w:r>
      <w:r>
        <w:rPr>
          <w:rFonts w:hint="eastAsia"/>
          <w:sz w:val="24"/>
          <w:highlight w:val="none"/>
        </w:rPr>
        <w:t>3</w:t>
      </w:r>
    </w:p>
    <w:p>
      <w:pPr>
        <w:jc w:val="distribute"/>
        <w:rPr>
          <w:rFonts w:hint="eastAsia" w:eastAsia="方正大标宋简体"/>
          <w:sz w:val="28"/>
          <w:szCs w:val="28"/>
          <w:highlight w:val="none"/>
        </w:rPr>
      </w:pPr>
      <w:r>
        <w:rPr>
          <w:rFonts w:hint="eastAsia" w:eastAsia="方正大标宋简体"/>
          <w:sz w:val="28"/>
          <w:szCs w:val="28"/>
          <w:highlight w:val="none"/>
        </w:rPr>
        <w:t>第三章</w:t>
      </w:r>
      <w:r>
        <w:rPr>
          <w:rFonts w:eastAsia="方正大标宋简体"/>
          <w:sz w:val="28"/>
          <w:szCs w:val="28"/>
          <w:highlight w:val="none"/>
        </w:rPr>
        <w:t xml:space="preserve"> </w:t>
      </w:r>
      <w:r>
        <w:rPr>
          <w:rFonts w:hint="eastAsia" w:eastAsia="方正大标宋简体"/>
          <w:sz w:val="28"/>
          <w:szCs w:val="28"/>
          <w:highlight w:val="none"/>
        </w:rPr>
        <w:t>采购内容及要求</w:t>
      </w:r>
      <w:r>
        <w:rPr>
          <w:rFonts w:eastAsia="方正大标宋简体"/>
          <w:sz w:val="28"/>
          <w:szCs w:val="28"/>
          <w:highlight w:val="none"/>
        </w:rPr>
        <w:t xml:space="preserve"> </w:t>
      </w:r>
      <w:r>
        <w:rPr>
          <w:sz w:val="24"/>
          <w:highlight w:val="none"/>
        </w:rPr>
        <w:t>………………………………………………………</w:t>
      </w:r>
      <w:r>
        <w:rPr>
          <w:rFonts w:hint="eastAsia"/>
          <w:sz w:val="24"/>
          <w:highlight w:val="none"/>
        </w:rPr>
        <w:t>7</w:t>
      </w:r>
    </w:p>
    <w:p>
      <w:pPr>
        <w:jc w:val="distribute"/>
        <w:rPr>
          <w:rFonts w:hint="eastAsia" w:eastAsia="方正大标宋简体"/>
          <w:sz w:val="28"/>
          <w:szCs w:val="28"/>
          <w:highlight w:val="none"/>
        </w:rPr>
      </w:pPr>
      <w:r>
        <w:rPr>
          <w:rFonts w:hint="eastAsia" w:eastAsia="方正大标宋简体"/>
          <w:sz w:val="28"/>
          <w:szCs w:val="28"/>
          <w:highlight w:val="none"/>
        </w:rPr>
        <w:t>第四章</w:t>
      </w:r>
      <w:r>
        <w:rPr>
          <w:rFonts w:eastAsia="方正大标宋简体"/>
          <w:sz w:val="28"/>
          <w:szCs w:val="28"/>
          <w:highlight w:val="none"/>
        </w:rPr>
        <w:t xml:space="preserve"> </w:t>
      </w:r>
      <w:r>
        <w:rPr>
          <w:rFonts w:hint="eastAsia" w:eastAsia="方正大标宋简体"/>
          <w:sz w:val="28"/>
          <w:szCs w:val="28"/>
          <w:highlight w:val="none"/>
        </w:rPr>
        <w:t>谈判响应文件基本格式</w:t>
      </w:r>
      <w:r>
        <w:rPr>
          <w:rFonts w:eastAsia="方正大标宋简体"/>
          <w:sz w:val="28"/>
          <w:szCs w:val="28"/>
          <w:highlight w:val="none"/>
        </w:rPr>
        <w:t xml:space="preserve"> </w:t>
      </w:r>
      <w:r>
        <w:rPr>
          <w:sz w:val="24"/>
          <w:highlight w:val="none"/>
        </w:rPr>
        <w:t>……………………………………………</w:t>
      </w:r>
      <w:r>
        <w:rPr>
          <w:rFonts w:hint="eastAsia"/>
          <w:sz w:val="24"/>
          <w:highlight w:val="none"/>
        </w:rPr>
        <w:t>9</w:t>
      </w:r>
    </w:p>
    <w:p>
      <w:pPr>
        <w:rPr>
          <w:sz w:val="24"/>
          <w:highlight w:val="none"/>
        </w:rPr>
      </w:pPr>
    </w:p>
    <w:p>
      <w:pPr>
        <w:rPr>
          <w:sz w:val="24"/>
          <w:highlight w:val="none"/>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numPr>
          <w:ilvl w:val="0"/>
          <w:numId w:val="2"/>
        </w:numPr>
        <w:autoSpaceDE w:val="0"/>
        <w:autoSpaceDN w:val="0"/>
        <w:spacing w:beforeAutospacing="0" w:afterAutospacing="0" w:line="400" w:lineRule="exact"/>
        <w:jc w:val="center"/>
        <w:rPr>
          <w:rFonts w:ascii="方正大标宋简体" w:eastAsia="方正大标宋简体"/>
          <w:sz w:val="30"/>
          <w:szCs w:val="30"/>
          <w:highlight w:val="none"/>
        </w:rPr>
      </w:pPr>
      <w:r>
        <w:rPr>
          <w:rFonts w:ascii="方正大标宋简体" w:eastAsia="方正大标宋简体"/>
          <w:sz w:val="30"/>
          <w:szCs w:val="30"/>
          <w:highlight w:val="none"/>
        </w:rPr>
        <w:t xml:space="preserve"> </w:t>
      </w:r>
      <w:r>
        <w:rPr>
          <w:rFonts w:hint="eastAsia" w:ascii="方正大标宋简体" w:eastAsia="方正大标宋简体"/>
          <w:sz w:val="30"/>
          <w:szCs w:val="30"/>
          <w:highlight w:val="none"/>
        </w:rPr>
        <w:t>谈判邀请函</w:t>
      </w:r>
    </w:p>
    <w:p>
      <w:pPr>
        <w:autoSpaceDE w:val="0"/>
        <w:autoSpaceDN w:val="0"/>
        <w:spacing w:beforeAutospacing="0" w:afterAutospacing="0" w:line="400" w:lineRule="exact"/>
        <w:rPr>
          <w:rFonts w:hint="eastAsia" w:ascii="方正大标宋简体" w:eastAsia="方正大标宋简体"/>
          <w:sz w:val="30"/>
          <w:szCs w:val="30"/>
          <w:highlight w:val="none"/>
        </w:rPr>
      </w:pPr>
    </w:p>
    <w:p>
      <w:pPr>
        <w:widowControl/>
        <w:spacing w:beforeAutospacing="0" w:afterAutospacing="0" w:line="400" w:lineRule="exact"/>
        <w:ind w:firstLine="480" w:firstLineChars="200"/>
        <w:jc w:val="left"/>
        <w:rPr>
          <w:rFonts w:hint="eastAsia" w:ascii="仿宋_GB2312" w:eastAsia="仿宋_GB2312"/>
          <w:kern w:val="0"/>
          <w:sz w:val="24"/>
          <w:highlight w:val="none"/>
        </w:rPr>
      </w:pPr>
      <w:r>
        <w:rPr>
          <w:rFonts w:hint="eastAsia" w:ascii="仿宋_GB2312" w:eastAsia="仿宋_GB2312"/>
          <w:kern w:val="0"/>
          <w:sz w:val="24"/>
          <w:highlight w:val="none"/>
        </w:rPr>
        <w:t>湖北省公安厅拟就“厅机关民警意外保险项目”进行竞争性谈判采购，欢迎合格供应商参加谈判。</w:t>
      </w:r>
    </w:p>
    <w:p>
      <w:pPr>
        <w:widowControl/>
        <w:numPr>
          <w:ilvl w:val="0"/>
          <w:numId w:val="3"/>
        </w:numPr>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项目名称：</w:t>
      </w:r>
      <w:r>
        <w:rPr>
          <w:rFonts w:hint="eastAsia" w:ascii="仿宋_GB2312" w:eastAsia="仿宋_GB2312"/>
          <w:kern w:val="0"/>
          <w:sz w:val="24"/>
          <w:highlight w:val="none"/>
        </w:rPr>
        <w:t>湖北省公安厅</w:t>
      </w:r>
      <w:r>
        <w:rPr>
          <w:rFonts w:hint="eastAsia" w:eastAsia="仿宋_GB2312"/>
          <w:kern w:val="0"/>
          <w:sz w:val="24"/>
          <w:highlight w:val="none"/>
        </w:rPr>
        <w:t>厅机关民警意外保险项目</w:t>
      </w:r>
    </w:p>
    <w:p>
      <w:pPr>
        <w:widowControl/>
        <w:numPr>
          <w:ilvl w:val="0"/>
          <w:numId w:val="3"/>
        </w:numPr>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采购内容：人身意外</w:t>
      </w:r>
      <w:r>
        <w:rPr>
          <w:rFonts w:hint="eastAsia" w:eastAsia="仿宋_GB2312"/>
          <w:kern w:val="0"/>
          <w:sz w:val="24"/>
          <w:highlight w:val="none"/>
          <w:lang w:eastAsia="zh-CN"/>
        </w:rPr>
        <w:t>伤害</w:t>
      </w:r>
      <w:r>
        <w:rPr>
          <w:rFonts w:hint="eastAsia" w:eastAsia="仿宋_GB2312"/>
          <w:kern w:val="0"/>
          <w:sz w:val="24"/>
          <w:highlight w:val="none"/>
        </w:rPr>
        <w:t>保险</w:t>
      </w:r>
      <w:r>
        <w:rPr>
          <w:rFonts w:hint="eastAsia" w:eastAsia="仿宋_GB2312"/>
          <w:kern w:val="0"/>
          <w:sz w:val="24"/>
          <w:highlight w:val="none"/>
          <w:lang w:eastAsia="zh-CN"/>
        </w:rPr>
        <w:t>和</w:t>
      </w:r>
      <w:r>
        <w:rPr>
          <w:rFonts w:hint="eastAsia" w:eastAsia="仿宋_GB2312"/>
          <w:kern w:val="0"/>
          <w:sz w:val="24"/>
          <w:highlight w:val="none"/>
          <w:lang w:eastAsia="zh-CN"/>
        </w:rPr>
        <w:t>交通工具乘</w:t>
      </w:r>
      <w:r>
        <w:rPr>
          <w:rFonts w:hint="eastAsia" w:eastAsia="仿宋_GB2312"/>
          <w:kern w:val="0"/>
          <w:sz w:val="24"/>
          <w:highlight w:val="none"/>
          <w:lang w:val="en-US" w:eastAsia="zh-CN"/>
        </w:rPr>
        <w:t>客</w:t>
      </w:r>
      <w:r>
        <w:rPr>
          <w:rFonts w:hint="eastAsia" w:eastAsia="仿宋_GB2312"/>
          <w:kern w:val="0"/>
          <w:sz w:val="24"/>
          <w:highlight w:val="none"/>
          <w:lang w:eastAsia="zh-CN"/>
        </w:rPr>
        <w:t>意外伤害保险。</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三、采购预算：</w:t>
      </w:r>
      <w:r>
        <w:rPr>
          <w:rFonts w:hint="eastAsia" w:eastAsia="仿宋_GB2312"/>
          <w:kern w:val="0"/>
          <w:sz w:val="24"/>
          <w:highlight w:val="none"/>
          <w:lang w:eastAsia="zh-CN"/>
        </w:rPr>
        <w:t>总预算</w:t>
      </w:r>
      <w:r>
        <w:rPr>
          <w:rFonts w:hint="eastAsia" w:eastAsia="仿宋_GB2312"/>
          <w:kern w:val="0"/>
          <w:sz w:val="24"/>
          <w:highlight w:val="none"/>
          <w:lang w:val="en-US" w:eastAsia="zh-CN"/>
        </w:rPr>
        <w:t>17.5万元，其中</w:t>
      </w:r>
      <w:r>
        <w:rPr>
          <w:rFonts w:hint="eastAsia" w:eastAsia="仿宋_GB2312"/>
          <w:kern w:val="0"/>
          <w:sz w:val="24"/>
          <w:highlight w:val="none"/>
          <w:lang w:eastAsia="zh-CN"/>
        </w:rPr>
        <w:t>人身意外伤害保险预算</w:t>
      </w:r>
      <w:r>
        <w:rPr>
          <w:rFonts w:hint="eastAsia" w:eastAsia="仿宋_GB2312"/>
          <w:kern w:val="0"/>
          <w:sz w:val="24"/>
          <w:highlight w:val="none"/>
          <w:lang w:val="en-US" w:eastAsia="zh-CN"/>
        </w:rPr>
        <w:t>7.5万元；</w:t>
      </w:r>
      <w:r>
        <w:rPr>
          <w:rFonts w:hint="eastAsia" w:eastAsia="仿宋_GB2312"/>
          <w:kern w:val="0"/>
          <w:sz w:val="24"/>
          <w:highlight w:val="none"/>
          <w:lang w:val="en-US" w:eastAsia="zh-CN"/>
        </w:rPr>
        <w:t>交通工具乘客意外伤害保险</w:t>
      </w:r>
      <w:r>
        <w:rPr>
          <w:rFonts w:hint="eastAsia" w:eastAsia="仿宋_GB2312"/>
          <w:kern w:val="0"/>
          <w:sz w:val="24"/>
          <w:highlight w:val="none"/>
          <w:lang w:val="en-US" w:eastAsia="zh-CN"/>
        </w:rPr>
        <w:t>预算10</w:t>
      </w:r>
      <w:r>
        <w:rPr>
          <w:rFonts w:hint="eastAsia" w:eastAsia="仿宋_GB2312"/>
          <w:kern w:val="0"/>
          <w:sz w:val="24"/>
          <w:highlight w:val="none"/>
        </w:rPr>
        <w:t>万元。</w:t>
      </w:r>
    </w:p>
    <w:p>
      <w:pPr>
        <w:spacing w:beforeAutospacing="0" w:afterAutospacing="0" w:line="400" w:lineRule="exact"/>
        <w:ind w:firstLine="482"/>
        <w:rPr>
          <w:rFonts w:hint="eastAsia" w:eastAsia="仿宋_GB2312"/>
          <w:kern w:val="0"/>
          <w:sz w:val="24"/>
          <w:highlight w:val="none"/>
        </w:rPr>
      </w:pPr>
      <w:r>
        <w:rPr>
          <w:rFonts w:hint="eastAsia" w:eastAsia="仿宋_GB2312"/>
          <w:kern w:val="0"/>
          <w:sz w:val="24"/>
          <w:highlight w:val="none"/>
        </w:rPr>
        <w:t>四、供应商资格条件：</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1.竞标供应商应具备《政府采购法》第二十二条规定的以下条件：</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1.1具有独立承担民事责任的能力；</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1.2具有良好的商业信誉和健全的财务会计制度；</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1.3具有履行合同所必需的设备和专业技术能力；</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1.4有依法缴纳税收和社会保障资金的良好记录；</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1.5参加政府采购活动前三年内，在经营活动中没有重大违法记录；</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1.6法律、行政法规规定的其他条件。</w:t>
      </w:r>
    </w:p>
    <w:p>
      <w:pPr>
        <w:widowControl/>
        <w:numPr>
          <w:ilvl w:val="0"/>
          <w:numId w:val="4"/>
        </w:numPr>
        <w:tabs>
          <w:tab w:val="clear" w:pos="312"/>
        </w:tabs>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竞标供应商应是在中华人民共和国境内注册的</w:t>
      </w:r>
      <w:r>
        <w:rPr>
          <w:rFonts w:hint="eastAsia" w:eastAsia="仿宋_GB2312"/>
          <w:kern w:val="0"/>
          <w:sz w:val="24"/>
          <w:highlight w:val="none"/>
          <w:lang w:val="zh-CN"/>
        </w:rPr>
        <w:t>法人、其他组织或者自然人</w:t>
      </w:r>
      <w:r>
        <w:rPr>
          <w:rFonts w:hint="eastAsia" w:eastAsia="仿宋_GB2312"/>
          <w:kern w:val="0"/>
          <w:sz w:val="24"/>
          <w:highlight w:val="none"/>
        </w:rPr>
        <w:t>，相关资质证件齐全、有效。</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3.竞标供应商必须是在“信用中国”网站（www.creditchina.gov.cn）中未被列入网站失信被执行人、重大税收违法案件当事人名单和“中国政府采购”网站（www.ccgp.gov.cn）政府采购严重违法失信行为记录名单。</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4.竞标供应商具有投资参股关系的关联企业，或具有直接管理和被管理关系的母子公司，或同一母公司的子公司，或法定代表人为同一个人的两个及两个以上法人不得同时参加投标报价，否则均按废标处理。</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5.本项目不接受联合体投标。</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五、谈判文件的获取：点击采购公示附件免费下载。</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六、响应文件的递交：</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1.</w:t>
      </w:r>
      <w:r>
        <w:rPr>
          <w:rFonts w:eastAsia="仿宋_GB2312"/>
          <w:kern w:val="0"/>
          <w:sz w:val="24"/>
          <w:highlight w:val="none"/>
        </w:rPr>
        <w:t>响应文件递交的截止时间</w:t>
      </w:r>
      <w:r>
        <w:rPr>
          <w:rFonts w:eastAsia="仿宋_GB2312"/>
          <w:color w:val="000000"/>
          <w:kern w:val="0"/>
          <w:sz w:val="24"/>
          <w:highlight w:val="none"/>
        </w:rPr>
        <w:t>：</w:t>
      </w:r>
      <w:r>
        <w:rPr>
          <w:rFonts w:eastAsia="仿宋_GB2312"/>
          <w:color w:val="000000"/>
          <w:kern w:val="0"/>
          <w:sz w:val="24"/>
          <w:highlight w:val="none"/>
        </w:rPr>
        <w:t>202</w:t>
      </w:r>
      <w:r>
        <w:rPr>
          <w:rFonts w:hint="eastAsia" w:eastAsia="仿宋_GB2312"/>
          <w:color w:val="000000"/>
          <w:kern w:val="0"/>
          <w:sz w:val="24"/>
          <w:highlight w:val="none"/>
          <w:lang w:val="en-US" w:eastAsia="zh-CN"/>
        </w:rPr>
        <w:t>4</w:t>
      </w:r>
      <w:r>
        <w:rPr>
          <w:rFonts w:eastAsia="仿宋_GB2312"/>
          <w:color w:val="000000"/>
          <w:kern w:val="0"/>
          <w:sz w:val="24"/>
          <w:highlight w:val="none"/>
        </w:rPr>
        <w:t>年</w:t>
      </w:r>
      <w:r>
        <w:rPr>
          <w:rFonts w:hint="eastAsia" w:eastAsia="仿宋_GB2312"/>
          <w:color w:val="000000"/>
          <w:kern w:val="0"/>
          <w:sz w:val="24"/>
          <w:highlight w:val="none"/>
          <w:lang w:val="en-US" w:eastAsia="zh-CN"/>
        </w:rPr>
        <w:t>4</w:t>
      </w:r>
      <w:r>
        <w:rPr>
          <w:rFonts w:eastAsia="仿宋_GB2312"/>
          <w:color w:val="000000"/>
          <w:kern w:val="0"/>
          <w:sz w:val="24"/>
          <w:highlight w:val="none"/>
        </w:rPr>
        <w:t>月</w:t>
      </w:r>
      <w:r>
        <w:rPr>
          <w:rFonts w:hint="eastAsia" w:eastAsia="仿宋_GB2312"/>
          <w:color w:val="000000"/>
          <w:kern w:val="0"/>
          <w:sz w:val="24"/>
          <w:highlight w:val="none"/>
          <w:lang w:val="en-US" w:eastAsia="zh-CN"/>
        </w:rPr>
        <w:t>18</w:t>
      </w:r>
      <w:r>
        <w:rPr>
          <w:rFonts w:eastAsia="仿宋_GB2312"/>
          <w:color w:val="000000"/>
          <w:kern w:val="0"/>
          <w:sz w:val="24"/>
          <w:highlight w:val="none"/>
        </w:rPr>
        <w:t>日</w:t>
      </w:r>
      <w:r>
        <w:rPr>
          <w:rFonts w:hint="eastAsia" w:eastAsia="仿宋_GB2312"/>
          <w:color w:val="000000"/>
          <w:kern w:val="0"/>
          <w:sz w:val="24"/>
          <w:highlight w:val="none"/>
          <w:lang w:val="en-US" w:eastAsia="zh-CN"/>
        </w:rPr>
        <w:t>16</w:t>
      </w:r>
      <w:r>
        <w:rPr>
          <w:rFonts w:eastAsia="仿宋_GB2312"/>
          <w:color w:val="000000"/>
          <w:kern w:val="0"/>
          <w:sz w:val="24"/>
          <w:highlight w:val="none"/>
        </w:rPr>
        <w:t>时</w:t>
      </w:r>
      <w:r>
        <w:rPr>
          <w:rFonts w:eastAsia="仿宋_GB2312"/>
          <w:kern w:val="0"/>
          <w:sz w:val="24"/>
          <w:highlight w:val="none"/>
        </w:rPr>
        <w:t>（</w:t>
      </w:r>
      <w:r>
        <w:rPr>
          <w:rFonts w:eastAsia="仿宋_GB2312"/>
          <w:kern w:val="0"/>
          <w:sz w:val="24"/>
          <w:highlight w:val="none"/>
        </w:rPr>
        <w:t>北京时间），逾期送达的响应文件恕不接受。</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2.响应文件接收地点：湖北省公安厅（雄楚大街181号）传达室，并将标书投放至“政府采购投标箱”内，同时做好登记。。</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七、谈判信息：</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1.谈判时间</w:t>
      </w:r>
      <w:r>
        <w:rPr>
          <w:rFonts w:hint="eastAsia" w:eastAsia="仿宋_GB2312"/>
          <w:kern w:val="0"/>
          <w:sz w:val="24"/>
          <w:highlight w:val="none"/>
        </w:rPr>
        <w:t>：</w:t>
      </w:r>
      <w:r>
        <w:rPr>
          <w:rFonts w:hint="eastAsia" w:eastAsia="仿宋_GB2312"/>
          <w:color w:val="000000"/>
          <w:kern w:val="0"/>
          <w:sz w:val="24"/>
          <w:highlight w:val="none"/>
        </w:rPr>
        <w:t>20</w:t>
      </w:r>
      <w:r>
        <w:rPr>
          <w:rFonts w:eastAsia="仿宋_GB2312"/>
          <w:color w:val="000000"/>
          <w:kern w:val="0"/>
          <w:sz w:val="24"/>
          <w:highlight w:val="none"/>
        </w:rPr>
        <w:t>2</w:t>
      </w:r>
      <w:r>
        <w:rPr>
          <w:rFonts w:hint="eastAsia" w:eastAsia="仿宋_GB2312"/>
          <w:color w:val="000000"/>
          <w:kern w:val="0"/>
          <w:sz w:val="24"/>
          <w:highlight w:val="none"/>
          <w:lang w:val="en-US" w:eastAsia="zh-CN"/>
        </w:rPr>
        <w:t>4</w:t>
      </w:r>
      <w:r>
        <w:rPr>
          <w:rFonts w:hint="eastAsia" w:eastAsia="仿宋_GB2312"/>
          <w:color w:val="000000"/>
          <w:kern w:val="0"/>
          <w:sz w:val="24"/>
          <w:highlight w:val="none"/>
        </w:rPr>
        <w:t>年</w:t>
      </w:r>
      <w:r>
        <w:rPr>
          <w:rFonts w:hint="eastAsia" w:eastAsia="仿宋_GB2312"/>
          <w:color w:val="000000"/>
          <w:kern w:val="0"/>
          <w:sz w:val="24"/>
          <w:highlight w:val="none"/>
          <w:lang w:val="en-US" w:eastAsia="zh-CN"/>
        </w:rPr>
        <w:t>4</w:t>
      </w:r>
      <w:r>
        <w:rPr>
          <w:rFonts w:hint="eastAsia" w:eastAsia="仿宋_GB2312"/>
          <w:color w:val="000000"/>
          <w:kern w:val="0"/>
          <w:sz w:val="24"/>
          <w:highlight w:val="none"/>
        </w:rPr>
        <w:t>月</w:t>
      </w:r>
      <w:r>
        <w:rPr>
          <w:rFonts w:hint="eastAsia" w:eastAsia="仿宋_GB2312"/>
          <w:color w:val="000000"/>
          <w:kern w:val="0"/>
          <w:sz w:val="24"/>
          <w:highlight w:val="none"/>
          <w:lang w:val="en-US" w:eastAsia="zh-CN"/>
        </w:rPr>
        <w:t>19</w:t>
      </w:r>
      <w:r>
        <w:rPr>
          <w:rFonts w:hint="eastAsia" w:eastAsia="仿宋_GB2312"/>
          <w:color w:val="000000"/>
          <w:kern w:val="0"/>
          <w:sz w:val="24"/>
          <w:highlight w:val="none"/>
        </w:rPr>
        <w:t>日</w:t>
      </w:r>
      <w:r>
        <w:rPr>
          <w:rFonts w:hint="eastAsia" w:eastAsia="仿宋_GB2312"/>
          <w:color w:val="000000"/>
          <w:kern w:val="0"/>
          <w:sz w:val="24"/>
          <w:highlight w:val="none"/>
          <w:lang w:val="en-US" w:eastAsia="zh-CN"/>
        </w:rPr>
        <w:t>15</w:t>
      </w:r>
      <w:r>
        <w:rPr>
          <w:rFonts w:hint="eastAsia" w:eastAsia="仿宋_GB2312"/>
          <w:color w:val="000000"/>
          <w:kern w:val="0"/>
          <w:sz w:val="24"/>
          <w:highlight w:val="none"/>
        </w:rPr>
        <w:t>时</w:t>
      </w:r>
      <w:r>
        <w:rPr>
          <w:rFonts w:hint="eastAsia" w:eastAsia="仿宋_GB2312"/>
          <w:kern w:val="0"/>
          <w:sz w:val="24"/>
          <w:highlight w:val="none"/>
        </w:rPr>
        <w:t>（北京时间）。</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2.谈判地点：湖北省公安厅警务保障部</w:t>
      </w:r>
      <w:r>
        <w:rPr>
          <w:rFonts w:hint="eastAsia" w:eastAsia="仿宋_GB2312"/>
          <w:kern w:val="0"/>
          <w:sz w:val="24"/>
          <w:highlight w:val="none"/>
          <w:lang w:eastAsia="zh-CN"/>
        </w:rPr>
        <w:t>北</w:t>
      </w:r>
      <w:r>
        <w:rPr>
          <w:rFonts w:hint="eastAsia" w:eastAsia="仿宋_GB2312"/>
          <w:kern w:val="0"/>
          <w:sz w:val="24"/>
          <w:highlight w:val="none"/>
          <w:lang w:val="en-US" w:eastAsia="zh-CN"/>
        </w:rPr>
        <w:t>104</w:t>
      </w:r>
      <w:r>
        <w:rPr>
          <w:rFonts w:hint="eastAsia" w:eastAsia="仿宋_GB2312"/>
          <w:kern w:val="0"/>
          <w:sz w:val="24"/>
          <w:highlight w:val="none"/>
        </w:rPr>
        <w:t>室。</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八、联系方式：</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采购人：湖北省公安厅</w:t>
      </w:r>
    </w:p>
    <w:p>
      <w:pPr>
        <w:widowControl/>
        <w:spacing w:beforeAutospacing="0" w:afterAutospacing="0" w:line="400" w:lineRule="exact"/>
        <w:ind w:firstLine="480" w:firstLineChars="200"/>
        <w:jc w:val="left"/>
        <w:rPr>
          <w:rFonts w:hint="eastAsia" w:eastAsia="仿宋_GB2312"/>
          <w:kern w:val="0"/>
          <w:sz w:val="24"/>
          <w:highlight w:val="none"/>
        </w:rPr>
      </w:pPr>
      <w:r>
        <w:rPr>
          <w:rFonts w:hint="eastAsia" w:eastAsia="仿宋_GB2312"/>
          <w:kern w:val="0"/>
          <w:sz w:val="24"/>
          <w:highlight w:val="none"/>
        </w:rPr>
        <w:t>联系人：</w:t>
      </w:r>
      <w:r>
        <w:rPr>
          <w:rFonts w:hint="eastAsia" w:eastAsia="仿宋_GB2312"/>
          <w:kern w:val="0"/>
          <w:sz w:val="24"/>
          <w:highlight w:val="none"/>
          <w:lang w:eastAsia="zh-CN"/>
        </w:rPr>
        <w:t>杜</w:t>
      </w:r>
      <w:r>
        <w:rPr>
          <w:rFonts w:hint="eastAsia" w:eastAsia="仿宋_GB2312"/>
          <w:kern w:val="0"/>
          <w:sz w:val="24"/>
          <w:highlight w:val="none"/>
        </w:rPr>
        <w:t>警官</w:t>
      </w:r>
    </w:p>
    <w:p>
      <w:pPr>
        <w:widowControl/>
        <w:spacing w:beforeAutospacing="0" w:afterAutospacing="0" w:line="400" w:lineRule="exact"/>
        <w:ind w:firstLine="480" w:firstLineChars="200"/>
        <w:jc w:val="left"/>
        <w:rPr>
          <w:rFonts w:hint="default" w:eastAsia="仿宋_GB2312"/>
          <w:kern w:val="0"/>
          <w:sz w:val="24"/>
          <w:highlight w:val="none"/>
          <w:lang w:val="en-US" w:eastAsia="zh-CN"/>
        </w:rPr>
      </w:pPr>
      <w:r>
        <w:rPr>
          <w:rFonts w:hint="eastAsia" w:eastAsia="仿宋_GB2312"/>
          <w:kern w:val="0"/>
          <w:sz w:val="24"/>
          <w:highlight w:val="none"/>
        </w:rPr>
        <w:t>电</w:t>
      </w:r>
      <w:r>
        <w:rPr>
          <w:rFonts w:eastAsia="仿宋_GB2312"/>
          <w:kern w:val="0"/>
          <w:sz w:val="24"/>
          <w:highlight w:val="none"/>
        </w:rPr>
        <w:t xml:space="preserve">  </w:t>
      </w:r>
      <w:r>
        <w:rPr>
          <w:rFonts w:hint="eastAsia" w:eastAsia="仿宋_GB2312"/>
          <w:kern w:val="0"/>
          <w:sz w:val="24"/>
          <w:highlight w:val="none"/>
        </w:rPr>
        <w:t>话：</w:t>
      </w:r>
      <w:r>
        <w:rPr>
          <w:rFonts w:hint="eastAsia" w:eastAsia="仿宋_GB2312"/>
          <w:kern w:val="0"/>
          <w:sz w:val="24"/>
          <w:highlight w:val="none"/>
          <w:lang w:val="en-US" w:eastAsia="zh-CN"/>
        </w:rPr>
        <w:t>6712 2127</w:t>
      </w:r>
    </w:p>
    <w:p>
      <w:pPr>
        <w:widowControl/>
        <w:spacing w:beforeAutospacing="0" w:afterAutospacing="0" w:line="400" w:lineRule="exact"/>
        <w:jc w:val="left"/>
        <w:rPr>
          <w:rFonts w:hint="eastAsia" w:eastAsia="仿宋_GB2312"/>
          <w:kern w:val="0"/>
          <w:sz w:val="24"/>
          <w:highlight w:val="none"/>
        </w:rPr>
      </w:pPr>
    </w:p>
    <w:p>
      <w:pPr>
        <w:widowControl/>
        <w:spacing w:beforeAutospacing="0" w:afterAutospacing="0" w:line="400" w:lineRule="exact"/>
        <w:jc w:val="right"/>
        <w:rPr>
          <w:rFonts w:eastAsia="仿宋_GB2312"/>
          <w:kern w:val="0"/>
          <w:sz w:val="24"/>
          <w:highlight w:val="none"/>
        </w:rPr>
      </w:pPr>
    </w:p>
    <w:p>
      <w:pPr>
        <w:widowControl/>
        <w:spacing w:beforeAutospacing="0" w:afterAutospacing="0" w:line="400" w:lineRule="exact"/>
        <w:ind w:firstLine="5040" w:firstLineChars="2100"/>
        <w:jc w:val="left"/>
        <w:rPr>
          <w:rFonts w:hint="eastAsia" w:ascii="Calibri" w:hAnsi="Calibri" w:eastAsia="仿宋_GB2312"/>
          <w:kern w:val="0"/>
          <w:sz w:val="24"/>
          <w:highlight w:val="none"/>
        </w:rPr>
      </w:pPr>
      <w:r>
        <w:rPr>
          <w:rFonts w:hint="eastAsia" w:ascii="Calibri" w:hAnsi="Calibri" w:eastAsia="仿宋_GB2312"/>
          <w:kern w:val="0"/>
          <w:sz w:val="24"/>
          <w:highlight w:val="none"/>
        </w:rPr>
        <w:t>202</w:t>
      </w:r>
      <w:r>
        <w:rPr>
          <w:rFonts w:hint="eastAsia" w:eastAsia="仿宋_GB2312"/>
          <w:kern w:val="0"/>
          <w:sz w:val="24"/>
          <w:highlight w:val="none"/>
          <w:lang w:val="en-US" w:eastAsia="zh-CN"/>
        </w:rPr>
        <w:t>4</w:t>
      </w:r>
      <w:r>
        <w:rPr>
          <w:rFonts w:hint="eastAsia" w:ascii="Calibri" w:hAnsi="Calibri" w:eastAsia="仿宋_GB2312"/>
          <w:kern w:val="0"/>
          <w:sz w:val="24"/>
          <w:highlight w:val="none"/>
        </w:rPr>
        <w:t>年</w:t>
      </w:r>
      <w:r>
        <w:rPr>
          <w:rFonts w:hint="eastAsia" w:eastAsia="仿宋_GB2312"/>
          <w:kern w:val="0"/>
          <w:sz w:val="24"/>
          <w:highlight w:val="none"/>
          <w:lang w:val="en-US" w:eastAsia="zh-CN"/>
        </w:rPr>
        <w:t>4</w:t>
      </w:r>
      <w:r>
        <w:rPr>
          <w:rFonts w:hint="eastAsia" w:ascii="Calibri" w:hAnsi="Calibri" w:eastAsia="仿宋_GB2312"/>
          <w:kern w:val="0"/>
          <w:sz w:val="24"/>
          <w:highlight w:val="none"/>
        </w:rPr>
        <w:t>月</w:t>
      </w:r>
      <w:r>
        <w:rPr>
          <w:rFonts w:hint="eastAsia" w:eastAsia="仿宋_GB2312"/>
          <w:kern w:val="0"/>
          <w:sz w:val="24"/>
          <w:highlight w:val="none"/>
          <w:lang w:val="en-US" w:eastAsia="zh-CN"/>
        </w:rPr>
        <w:t>15</w:t>
      </w:r>
      <w:r>
        <w:rPr>
          <w:rFonts w:hint="eastAsia" w:ascii="Calibri" w:hAnsi="Calibri" w:eastAsia="仿宋_GB2312"/>
          <w:kern w:val="0"/>
          <w:sz w:val="24"/>
          <w:highlight w:val="none"/>
        </w:rPr>
        <w:t>日</w:t>
      </w:r>
    </w:p>
    <w:p>
      <w:pPr>
        <w:widowControl/>
        <w:spacing w:beforeAutospacing="0" w:afterAutospacing="0" w:line="400" w:lineRule="exact"/>
        <w:ind w:right="240"/>
        <w:jc w:val="right"/>
        <w:rPr>
          <w:rFonts w:eastAsia="仿宋_GB2312"/>
          <w:kern w:val="0"/>
          <w:sz w:val="24"/>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jc w:val="center"/>
        <w:rPr>
          <w:rFonts w:hint="eastAsia" w:ascii="Times New Roman" w:hAnsi="Times New Roman" w:eastAsia="方正大标宋简体"/>
          <w:sz w:val="30"/>
          <w:szCs w:val="30"/>
          <w:highlight w:val="none"/>
        </w:rPr>
      </w:pPr>
    </w:p>
    <w:p>
      <w:pPr>
        <w:pStyle w:val="24"/>
        <w:spacing w:before="0" w:beforeAutospacing="0" w:after="0" w:afterAutospacing="0" w:line="400" w:lineRule="atLeast"/>
        <w:ind w:firstLine="3000" w:firstLineChars="1000"/>
        <w:jc w:val="both"/>
        <w:rPr>
          <w:rFonts w:hint="eastAsia" w:ascii="Times New Roman" w:hAnsi="Times New Roman" w:eastAsia="方正大标宋简体"/>
          <w:sz w:val="30"/>
          <w:szCs w:val="30"/>
          <w:highlight w:val="none"/>
        </w:rPr>
      </w:pPr>
    </w:p>
    <w:p>
      <w:pPr>
        <w:pStyle w:val="24"/>
        <w:spacing w:before="0" w:beforeAutospacing="0" w:after="0" w:afterAutospacing="0" w:line="400" w:lineRule="atLeast"/>
        <w:ind w:firstLine="3000" w:firstLineChars="1000"/>
        <w:jc w:val="both"/>
        <w:rPr>
          <w:rFonts w:hint="eastAsia" w:ascii="Times New Roman" w:hAnsi="Times New Roman" w:eastAsia="方正大标宋简体"/>
          <w:sz w:val="30"/>
          <w:szCs w:val="30"/>
          <w:highlight w:val="none"/>
        </w:rPr>
      </w:pPr>
    </w:p>
    <w:p>
      <w:pPr>
        <w:pStyle w:val="24"/>
        <w:spacing w:before="0" w:beforeAutospacing="0" w:after="0" w:afterAutospacing="0" w:line="400" w:lineRule="atLeast"/>
        <w:ind w:firstLine="3000" w:firstLineChars="1000"/>
        <w:jc w:val="both"/>
        <w:rPr>
          <w:rFonts w:hint="eastAsia" w:ascii="Times New Roman" w:hAnsi="Times New Roman" w:eastAsia="方正大标宋简体"/>
          <w:sz w:val="30"/>
          <w:szCs w:val="30"/>
          <w:highlight w:val="none"/>
        </w:rPr>
      </w:pPr>
      <w:r>
        <w:rPr>
          <w:rFonts w:hint="eastAsia" w:ascii="Times New Roman" w:hAnsi="Times New Roman" w:eastAsia="方正大标宋简体"/>
          <w:sz w:val="30"/>
          <w:szCs w:val="30"/>
          <w:highlight w:val="none"/>
        </w:rPr>
        <w:t>第二章</w:t>
      </w:r>
      <w:r>
        <w:rPr>
          <w:rFonts w:ascii="Times New Roman" w:hAnsi="Times New Roman" w:eastAsia="方正大标宋简体"/>
          <w:sz w:val="30"/>
          <w:szCs w:val="30"/>
          <w:highlight w:val="none"/>
        </w:rPr>
        <w:t xml:space="preserve"> </w:t>
      </w:r>
      <w:r>
        <w:rPr>
          <w:rFonts w:hint="eastAsia" w:eastAsia="方正大标宋简体"/>
          <w:sz w:val="30"/>
          <w:szCs w:val="30"/>
          <w:highlight w:val="none"/>
        </w:rPr>
        <w:t>谈判</w:t>
      </w:r>
      <w:r>
        <w:rPr>
          <w:rFonts w:hint="eastAsia" w:ascii="Times New Roman" w:hAnsi="Times New Roman" w:eastAsia="方正大标宋简体"/>
          <w:sz w:val="30"/>
          <w:szCs w:val="30"/>
          <w:highlight w:val="none"/>
        </w:rPr>
        <w:t>须知</w:t>
      </w:r>
    </w:p>
    <w:p>
      <w:pPr>
        <w:pStyle w:val="24"/>
        <w:spacing w:before="0" w:beforeAutospacing="0" w:after="0" w:afterAutospacing="0" w:line="400" w:lineRule="atLeast"/>
        <w:ind w:right="26"/>
        <w:rPr>
          <w:rFonts w:ascii="仿宋_GB2312" w:hAnsi="Times New Roman" w:eastAsia="仿宋_GB2312"/>
          <w:highlight w:val="none"/>
        </w:rPr>
      </w:pPr>
    </w:p>
    <w:p>
      <w:pPr>
        <w:ind w:firstLine="560" w:firstLineChars="200"/>
        <w:rPr>
          <w:rFonts w:hint="eastAsia" w:ascii="方正大标宋简体" w:eastAsia="方正大标宋简体"/>
          <w:sz w:val="28"/>
          <w:szCs w:val="28"/>
          <w:highlight w:val="none"/>
        </w:rPr>
      </w:pPr>
      <w:r>
        <w:rPr>
          <w:rFonts w:hint="eastAsia" w:ascii="方正大标宋简体" w:eastAsia="方正大标宋简体"/>
          <w:sz w:val="28"/>
          <w:szCs w:val="28"/>
          <w:highlight w:val="none"/>
        </w:rPr>
        <w:t>一、总</w:t>
      </w:r>
      <w:r>
        <w:rPr>
          <w:rFonts w:ascii="方正大标宋简体" w:eastAsia="方正大标宋简体"/>
          <w:sz w:val="28"/>
          <w:szCs w:val="28"/>
          <w:highlight w:val="none"/>
        </w:rPr>
        <w:t xml:space="preserve"> </w:t>
      </w:r>
      <w:r>
        <w:rPr>
          <w:rFonts w:hint="eastAsia" w:ascii="方正大标宋简体" w:eastAsia="方正大标宋简体"/>
          <w:sz w:val="28"/>
          <w:szCs w:val="28"/>
          <w:highlight w:val="none"/>
        </w:rPr>
        <w:t>则</w:t>
      </w:r>
    </w:p>
    <w:p>
      <w:pPr>
        <w:ind w:firstLine="480" w:firstLineChars="200"/>
        <w:rPr>
          <w:rFonts w:eastAsia="方正大标宋简体"/>
          <w:sz w:val="24"/>
          <w:highlight w:val="none"/>
        </w:rPr>
      </w:pPr>
      <w:r>
        <w:rPr>
          <w:rFonts w:eastAsia="方正大标宋简体"/>
          <w:sz w:val="24"/>
          <w:highlight w:val="none"/>
        </w:rPr>
        <w:t>1</w:t>
      </w:r>
      <w:r>
        <w:rPr>
          <w:rFonts w:hint="eastAsia" w:ascii="方正大标宋简体" w:eastAsia="方正大标宋简体"/>
          <w:sz w:val="24"/>
          <w:highlight w:val="none"/>
        </w:rPr>
        <w:t>、适用范围</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 xml:space="preserve">1.1 </w:t>
      </w:r>
      <w:r>
        <w:rPr>
          <w:rFonts w:hint="eastAsia" w:ascii="仿宋_GB2312" w:eastAsia="仿宋_GB2312"/>
          <w:kern w:val="0"/>
          <w:sz w:val="24"/>
          <w:highlight w:val="none"/>
        </w:rPr>
        <w:t>本文件仅适用于本文件中所叙述相关服务的政府采购。</w:t>
      </w:r>
    </w:p>
    <w:p>
      <w:pPr>
        <w:ind w:firstLine="480" w:firstLineChars="200"/>
        <w:rPr>
          <w:rFonts w:eastAsia="方正大标宋简体"/>
          <w:sz w:val="24"/>
          <w:highlight w:val="none"/>
        </w:rPr>
      </w:pPr>
      <w:r>
        <w:rPr>
          <w:rFonts w:eastAsia="方正大标宋简体"/>
          <w:sz w:val="24"/>
          <w:highlight w:val="none"/>
        </w:rPr>
        <w:t>2</w:t>
      </w:r>
      <w:r>
        <w:rPr>
          <w:rFonts w:hint="eastAsia" w:ascii="方正大标宋简体" w:eastAsia="方正大标宋简体"/>
          <w:sz w:val="24"/>
          <w:highlight w:val="none"/>
        </w:rPr>
        <w:t>、定义</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2.1 “</w:t>
      </w:r>
      <w:r>
        <w:rPr>
          <w:rFonts w:hint="eastAsia" w:ascii="仿宋_GB2312" w:eastAsia="仿宋_GB2312"/>
          <w:kern w:val="0"/>
          <w:sz w:val="24"/>
          <w:highlight w:val="none"/>
        </w:rPr>
        <w:t>采购人</w:t>
      </w:r>
      <w:r>
        <w:rPr>
          <w:rFonts w:eastAsia="仿宋_GB2312"/>
          <w:kern w:val="0"/>
          <w:sz w:val="24"/>
          <w:highlight w:val="none"/>
        </w:rPr>
        <w:t>”</w:t>
      </w:r>
      <w:r>
        <w:rPr>
          <w:rFonts w:hint="eastAsia" w:ascii="仿宋_GB2312" w:eastAsia="仿宋_GB2312"/>
          <w:kern w:val="0"/>
          <w:sz w:val="24"/>
          <w:highlight w:val="none"/>
        </w:rPr>
        <w:t>是指：湖北省公安厅</w:t>
      </w:r>
      <w:r>
        <w:rPr>
          <w:rFonts w:hint="eastAsia" w:ascii="仿宋_GB2312" w:eastAsia="仿宋_GB2312"/>
          <w:sz w:val="24"/>
          <w:highlight w:val="none"/>
        </w:rPr>
        <w:t>。</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2.</w:t>
      </w:r>
      <w:r>
        <w:rPr>
          <w:rFonts w:hint="eastAsia" w:eastAsia="仿宋_GB2312"/>
          <w:kern w:val="0"/>
          <w:sz w:val="24"/>
          <w:highlight w:val="none"/>
        </w:rPr>
        <w:t>2</w:t>
      </w:r>
      <w:r>
        <w:rPr>
          <w:rFonts w:eastAsia="仿宋_GB2312"/>
          <w:kern w:val="0"/>
          <w:sz w:val="24"/>
          <w:highlight w:val="none"/>
        </w:rPr>
        <w:t xml:space="preserve"> “</w:t>
      </w:r>
      <w:r>
        <w:rPr>
          <w:rFonts w:hint="eastAsia" w:ascii="仿宋_GB2312" w:eastAsia="仿宋_GB2312"/>
          <w:kern w:val="0"/>
          <w:sz w:val="24"/>
          <w:highlight w:val="none"/>
        </w:rPr>
        <w:t>谈判供应商</w:t>
      </w:r>
      <w:r>
        <w:rPr>
          <w:rFonts w:eastAsia="仿宋_GB2312"/>
          <w:kern w:val="0"/>
          <w:sz w:val="24"/>
          <w:highlight w:val="none"/>
        </w:rPr>
        <w:t>”</w:t>
      </w:r>
      <w:r>
        <w:rPr>
          <w:rFonts w:hint="eastAsia" w:ascii="仿宋_GB2312" w:eastAsia="仿宋_GB2312"/>
          <w:kern w:val="0"/>
          <w:sz w:val="24"/>
          <w:highlight w:val="none"/>
        </w:rPr>
        <w:t>是指响应本文件要求，参加谈判的法人、其他组织或自然人。如果该供应商在本次谈判中成交，即成为“成交供应商”。</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2.</w:t>
      </w:r>
      <w:r>
        <w:rPr>
          <w:rFonts w:hint="eastAsia" w:eastAsia="仿宋_GB2312"/>
          <w:kern w:val="0"/>
          <w:sz w:val="24"/>
          <w:highlight w:val="none"/>
        </w:rPr>
        <w:t>3</w:t>
      </w:r>
      <w:r>
        <w:rPr>
          <w:rFonts w:eastAsia="仿宋_GB2312"/>
          <w:kern w:val="0"/>
          <w:sz w:val="24"/>
          <w:highlight w:val="none"/>
        </w:rPr>
        <w:t xml:space="preserve"> “</w:t>
      </w:r>
      <w:r>
        <w:rPr>
          <w:rFonts w:hint="eastAsia" w:eastAsia="仿宋_GB2312"/>
          <w:kern w:val="0"/>
          <w:sz w:val="24"/>
          <w:highlight w:val="none"/>
        </w:rPr>
        <w:t>服务</w:t>
      </w:r>
      <w:r>
        <w:rPr>
          <w:rFonts w:eastAsia="仿宋_GB2312"/>
          <w:kern w:val="0"/>
          <w:sz w:val="24"/>
          <w:highlight w:val="none"/>
        </w:rPr>
        <w:t>”</w:t>
      </w:r>
      <w:r>
        <w:rPr>
          <w:rFonts w:hint="eastAsia" w:eastAsia="仿宋_GB2312"/>
          <w:kern w:val="0"/>
          <w:sz w:val="24"/>
          <w:highlight w:val="none"/>
        </w:rPr>
        <w:t>是指除货物和工程以外的其他政府采购对象。</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2.</w:t>
      </w:r>
      <w:r>
        <w:rPr>
          <w:rFonts w:hint="eastAsia" w:eastAsia="仿宋_GB2312"/>
          <w:kern w:val="0"/>
          <w:sz w:val="24"/>
          <w:highlight w:val="none"/>
        </w:rPr>
        <w:t>4“竞争性谈判响应文件”是指供应商根据本文件要求，编制包含报价、技术和服务等所有内容的文件。</w:t>
      </w:r>
    </w:p>
    <w:p>
      <w:pPr>
        <w:ind w:firstLine="480" w:firstLineChars="200"/>
        <w:rPr>
          <w:rFonts w:ascii="方正大标宋简体" w:eastAsia="方正大标宋简体"/>
          <w:kern w:val="0"/>
          <w:sz w:val="24"/>
          <w:highlight w:val="none"/>
        </w:rPr>
      </w:pPr>
      <w:r>
        <w:rPr>
          <w:rFonts w:ascii="方正大标宋简体" w:eastAsia="方正大标宋简体"/>
          <w:kern w:val="0"/>
          <w:sz w:val="24"/>
          <w:highlight w:val="none"/>
        </w:rPr>
        <w:t>3</w:t>
      </w:r>
      <w:r>
        <w:rPr>
          <w:rFonts w:hint="eastAsia" w:ascii="方正大标宋简体" w:eastAsia="方正大标宋简体"/>
          <w:kern w:val="0"/>
          <w:sz w:val="24"/>
          <w:highlight w:val="none"/>
        </w:rPr>
        <w:t>、谈判供应商的基本条件</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 xml:space="preserve">3.1 </w:t>
      </w:r>
      <w:r>
        <w:rPr>
          <w:rFonts w:hint="eastAsia" w:eastAsia="仿宋_GB2312"/>
          <w:kern w:val="0"/>
          <w:sz w:val="24"/>
          <w:highlight w:val="none"/>
        </w:rPr>
        <w:t>本文件第一章谈判邀请函第四条规定的资格及要求。</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 xml:space="preserve">3.2 </w:t>
      </w:r>
      <w:r>
        <w:rPr>
          <w:rFonts w:hint="eastAsia" w:eastAsia="仿宋_GB2312"/>
          <w:kern w:val="0"/>
          <w:sz w:val="24"/>
          <w:highlight w:val="none"/>
        </w:rPr>
        <w:t>谈判供应商必须具有履行合同所必需的财务、技术、人员和服务能力，并能按本文件的要求提供服务。</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3.3</w:t>
      </w:r>
      <w:r>
        <w:rPr>
          <w:rFonts w:hint="eastAsia" w:eastAsia="仿宋_GB2312"/>
          <w:kern w:val="0"/>
          <w:sz w:val="24"/>
          <w:highlight w:val="none"/>
        </w:rPr>
        <w:t>谈判供应商应具有本项目采购服务的经验，并提供相关的证明文件和资料。</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 xml:space="preserve">3.4 </w:t>
      </w:r>
      <w:r>
        <w:rPr>
          <w:rFonts w:hint="eastAsia" w:eastAsia="仿宋_GB2312"/>
          <w:kern w:val="0"/>
          <w:sz w:val="24"/>
          <w:highlight w:val="none"/>
        </w:rPr>
        <w:t>谈判供应商不</w:t>
      </w:r>
      <w:r>
        <w:rPr>
          <w:rFonts w:hint="eastAsia" w:eastAsia="仿宋_GB2312"/>
          <w:sz w:val="24"/>
          <w:highlight w:val="none"/>
        </w:rPr>
        <w:t>得与采购人有任何隶属关系或其他利害关系。</w:t>
      </w:r>
    </w:p>
    <w:p>
      <w:pPr>
        <w:ind w:firstLine="480" w:firstLineChars="200"/>
        <w:rPr>
          <w:rFonts w:ascii="方正大标宋简体" w:eastAsia="方正大标宋简体"/>
          <w:kern w:val="0"/>
          <w:sz w:val="24"/>
          <w:highlight w:val="none"/>
        </w:rPr>
      </w:pPr>
      <w:r>
        <w:rPr>
          <w:rFonts w:ascii="方正大标宋简体" w:eastAsia="方正大标宋简体"/>
          <w:kern w:val="0"/>
          <w:sz w:val="24"/>
          <w:highlight w:val="none"/>
        </w:rPr>
        <w:t>4</w:t>
      </w:r>
      <w:r>
        <w:rPr>
          <w:rFonts w:hint="eastAsia" w:ascii="方正大标宋简体" w:eastAsia="方正大标宋简体"/>
          <w:kern w:val="0"/>
          <w:sz w:val="24"/>
          <w:highlight w:val="none"/>
        </w:rPr>
        <w:t>、谈判费用</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4.1</w:t>
      </w:r>
      <w:r>
        <w:rPr>
          <w:rFonts w:hint="eastAsia" w:eastAsia="仿宋_GB2312"/>
          <w:sz w:val="24"/>
          <w:highlight w:val="none"/>
        </w:rPr>
        <w:t>谈判供应商应自行承担所有与编写和提交竞争性谈判响应文件有关的费用，不论谈判结果如何，采购人在任何情况下无义务和责任承担此类费用。</w:t>
      </w:r>
    </w:p>
    <w:p>
      <w:pPr>
        <w:ind w:firstLine="560" w:firstLineChars="200"/>
        <w:rPr>
          <w:rFonts w:hint="eastAsia" w:ascii="方正大标宋简体" w:eastAsia="方正大标宋简体"/>
          <w:sz w:val="28"/>
          <w:szCs w:val="28"/>
          <w:highlight w:val="none"/>
        </w:rPr>
      </w:pPr>
      <w:r>
        <w:rPr>
          <w:rFonts w:hint="eastAsia" w:ascii="方正大标宋简体" w:eastAsia="方正大标宋简体"/>
          <w:sz w:val="28"/>
          <w:szCs w:val="28"/>
          <w:highlight w:val="none"/>
        </w:rPr>
        <w:t>二、竞争性谈判文件的编制</w:t>
      </w:r>
    </w:p>
    <w:p>
      <w:pPr>
        <w:spacing w:beforeAutospacing="0" w:afterAutospacing="0" w:line="360" w:lineRule="auto"/>
        <w:ind w:firstLine="480" w:firstLineChars="200"/>
        <w:rPr>
          <w:rFonts w:ascii="方正大标宋简体" w:eastAsia="方正大标宋简体"/>
          <w:kern w:val="0"/>
          <w:sz w:val="24"/>
          <w:highlight w:val="none"/>
        </w:rPr>
      </w:pPr>
      <w:r>
        <w:rPr>
          <w:rFonts w:ascii="方正大标宋简体" w:eastAsia="方正大标宋简体"/>
          <w:kern w:val="0"/>
          <w:sz w:val="24"/>
          <w:highlight w:val="none"/>
        </w:rPr>
        <w:t>5</w:t>
      </w:r>
      <w:r>
        <w:rPr>
          <w:rFonts w:hint="eastAsia" w:ascii="方正大标宋简体" w:eastAsia="方正大标宋简体"/>
          <w:kern w:val="0"/>
          <w:sz w:val="24"/>
          <w:highlight w:val="none"/>
        </w:rPr>
        <w:t>、</w:t>
      </w:r>
      <w:r>
        <w:rPr>
          <w:rFonts w:hint="eastAsia" w:ascii="方正大标宋简体" w:hAnsi="宋体" w:eastAsia="方正大标宋简体"/>
          <w:sz w:val="24"/>
          <w:highlight w:val="none"/>
        </w:rPr>
        <w:t>竞争性谈判响应文件编制基本要求</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5.</w:t>
      </w:r>
      <w:r>
        <w:rPr>
          <w:rFonts w:hint="eastAsia" w:eastAsia="仿宋_GB2312"/>
          <w:kern w:val="0"/>
          <w:sz w:val="24"/>
          <w:highlight w:val="none"/>
        </w:rPr>
        <w:t>1</w:t>
      </w:r>
      <w:r>
        <w:rPr>
          <w:rFonts w:eastAsia="仿宋_GB2312"/>
          <w:kern w:val="0"/>
          <w:sz w:val="24"/>
          <w:highlight w:val="none"/>
        </w:rPr>
        <w:t xml:space="preserve"> </w:t>
      </w:r>
      <w:r>
        <w:rPr>
          <w:rFonts w:hint="eastAsia" w:eastAsia="仿宋_GB2312"/>
          <w:kern w:val="0"/>
          <w:sz w:val="24"/>
          <w:highlight w:val="none"/>
        </w:rPr>
        <w:t>谈判供应商提交的竞争性谈判</w:t>
      </w:r>
      <w:r>
        <w:rPr>
          <w:rFonts w:hint="eastAsia" w:eastAsia="仿宋_GB2312"/>
          <w:sz w:val="24"/>
          <w:highlight w:val="none"/>
        </w:rPr>
        <w:t>响应文件以及谈判供应商与采购人就有关谈判的所有来往函电均应使用简体中文。</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5.</w:t>
      </w:r>
      <w:r>
        <w:rPr>
          <w:rFonts w:hint="eastAsia" w:eastAsia="仿宋_GB2312"/>
          <w:sz w:val="24"/>
          <w:highlight w:val="none"/>
        </w:rPr>
        <w:t>2谈判供应商应认真阅读、并充分理解本文件的全部内容（包括所有的补充、修改内容），承诺并履行本文件中各项条款规定及要求。</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5.</w:t>
      </w:r>
      <w:r>
        <w:rPr>
          <w:rFonts w:hint="eastAsia" w:eastAsia="仿宋_GB2312"/>
          <w:sz w:val="24"/>
          <w:highlight w:val="none"/>
        </w:rPr>
        <w:t>3</w:t>
      </w:r>
      <w:r>
        <w:rPr>
          <w:rFonts w:hint="eastAsia" w:eastAsia="仿宋_GB2312"/>
          <w:kern w:val="0"/>
          <w:sz w:val="24"/>
          <w:highlight w:val="none"/>
        </w:rPr>
        <w:t>竞争性谈判</w:t>
      </w:r>
      <w:r>
        <w:rPr>
          <w:rFonts w:hint="eastAsia" w:eastAsia="仿宋_GB2312"/>
          <w:sz w:val="24"/>
          <w:highlight w:val="none"/>
        </w:rPr>
        <w:t>响应文件必须按本文件的全部内容，包括所有的补充通知及附件进行编制。</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5.</w:t>
      </w:r>
      <w:r>
        <w:rPr>
          <w:rFonts w:hint="eastAsia" w:eastAsia="仿宋_GB2312"/>
          <w:sz w:val="24"/>
          <w:highlight w:val="none"/>
        </w:rPr>
        <w:t>4如因谈判供应商只填写和提供了本文件要求的部分内容和附件，而给评审造成困难，其可能导致的结果和责任由谈判供应商自行承担。</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5.</w:t>
      </w:r>
      <w:r>
        <w:rPr>
          <w:rFonts w:hint="eastAsia" w:eastAsia="仿宋_GB2312"/>
          <w:sz w:val="24"/>
          <w:highlight w:val="none"/>
        </w:rPr>
        <w:t>5</w:t>
      </w:r>
      <w:r>
        <w:rPr>
          <w:rFonts w:eastAsia="仿宋_GB2312"/>
          <w:sz w:val="24"/>
          <w:highlight w:val="none"/>
        </w:rPr>
        <w:t xml:space="preserve"> </w:t>
      </w:r>
      <w:r>
        <w:rPr>
          <w:rFonts w:hint="eastAsia" w:eastAsia="仿宋_GB2312"/>
          <w:kern w:val="0"/>
          <w:sz w:val="24"/>
          <w:highlight w:val="none"/>
        </w:rPr>
        <w:t>竞争性谈判</w:t>
      </w:r>
      <w:r>
        <w:rPr>
          <w:rFonts w:hint="eastAsia" w:eastAsia="仿宋_GB2312"/>
          <w:sz w:val="24"/>
          <w:highlight w:val="none"/>
        </w:rPr>
        <w:t>响应文件的组成不限于以下内容</w:t>
      </w:r>
      <w:r>
        <w:rPr>
          <w:rFonts w:eastAsia="仿宋_GB2312"/>
          <w:sz w:val="24"/>
          <w:highlight w:val="none"/>
        </w:rPr>
        <w:t>,</w:t>
      </w:r>
      <w:r>
        <w:rPr>
          <w:rFonts w:hint="eastAsia" w:eastAsia="仿宋_GB2312"/>
          <w:sz w:val="24"/>
          <w:highlight w:val="none"/>
        </w:rPr>
        <w:t>应该有的必须提供</w:t>
      </w:r>
      <w:r>
        <w:rPr>
          <w:rFonts w:eastAsia="仿宋_GB2312"/>
          <w:sz w:val="24"/>
          <w:highlight w:val="none"/>
        </w:rPr>
        <w:t>,</w:t>
      </w:r>
      <w:r>
        <w:rPr>
          <w:rFonts w:hint="eastAsia" w:eastAsia="仿宋_GB2312"/>
          <w:sz w:val="24"/>
          <w:highlight w:val="none"/>
        </w:rPr>
        <w:t>如未提供</w:t>
      </w:r>
      <w:r>
        <w:rPr>
          <w:rFonts w:eastAsia="仿宋_GB2312"/>
          <w:sz w:val="24"/>
          <w:highlight w:val="none"/>
        </w:rPr>
        <w:t>,</w:t>
      </w:r>
      <w:r>
        <w:rPr>
          <w:rFonts w:hint="eastAsia" w:eastAsia="仿宋_GB2312"/>
          <w:sz w:val="24"/>
          <w:highlight w:val="none"/>
        </w:rPr>
        <w:t>谈判小组有权拒绝其谈判响应文件：</w:t>
      </w:r>
    </w:p>
    <w:p>
      <w:pPr>
        <w:spacing w:beforeAutospacing="0" w:afterAutospacing="0" w:line="400" w:lineRule="exact"/>
        <w:ind w:firstLine="420"/>
        <w:rPr>
          <w:rFonts w:eastAsia="仿宋_GB2312"/>
          <w:sz w:val="24"/>
          <w:highlight w:val="none"/>
        </w:rPr>
      </w:pPr>
      <w:r>
        <w:rPr>
          <w:rFonts w:eastAsia="仿宋_GB2312"/>
          <w:sz w:val="24"/>
          <w:highlight w:val="none"/>
        </w:rPr>
        <w:t>1</w:t>
      </w:r>
      <w:r>
        <w:rPr>
          <w:rFonts w:hint="eastAsia" w:eastAsia="仿宋_GB2312"/>
          <w:sz w:val="24"/>
          <w:highlight w:val="none"/>
        </w:rPr>
        <w:t>）谈判书</w:t>
      </w:r>
      <w:r>
        <w:rPr>
          <w:rFonts w:eastAsia="仿宋_GB2312"/>
          <w:sz w:val="24"/>
          <w:highlight w:val="none"/>
        </w:rPr>
        <w:t>(</w:t>
      </w:r>
      <w:r>
        <w:rPr>
          <w:rFonts w:hint="eastAsia" w:eastAsia="仿宋_GB2312"/>
          <w:sz w:val="24"/>
          <w:highlight w:val="none"/>
        </w:rPr>
        <w:t>附件一</w:t>
      </w:r>
      <w:r>
        <w:rPr>
          <w:rFonts w:eastAsia="仿宋_GB2312"/>
          <w:sz w:val="24"/>
          <w:highlight w:val="none"/>
        </w:rPr>
        <w:t>)</w:t>
      </w:r>
      <w:r>
        <w:rPr>
          <w:rFonts w:hint="eastAsia" w:eastAsia="仿宋_GB2312"/>
          <w:sz w:val="24"/>
          <w:highlight w:val="none"/>
        </w:rPr>
        <w:t>；</w:t>
      </w:r>
    </w:p>
    <w:p>
      <w:pPr>
        <w:spacing w:beforeAutospacing="0" w:afterAutospacing="0" w:line="400" w:lineRule="exact"/>
        <w:ind w:firstLine="420"/>
        <w:rPr>
          <w:rFonts w:eastAsia="仿宋_GB2312"/>
          <w:sz w:val="24"/>
          <w:highlight w:val="none"/>
        </w:rPr>
      </w:pPr>
      <w:r>
        <w:rPr>
          <w:rFonts w:eastAsia="仿宋_GB2312"/>
          <w:sz w:val="24"/>
          <w:highlight w:val="none"/>
        </w:rPr>
        <w:t>2</w:t>
      </w:r>
      <w:r>
        <w:rPr>
          <w:rFonts w:hint="eastAsia" w:eastAsia="仿宋_GB2312"/>
          <w:sz w:val="24"/>
          <w:highlight w:val="none"/>
        </w:rPr>
        <w:t>）报价组成情况表</w:t>
      </w:r>
      <w:r>
        <w:rPr>
          <w:rFonts w:eastAsia="仿宋_GB2312"/>
          <w:sz w:val="24"/>
          <w:highlight w:val="none"/>
        </w:rPr>
        <w:t>(</w:t>
      </w:r>
      <w:r>
        <w:rPr>
          <w:rFonts w:hint="eastAsia" w:eastAsia="仿宋_GB2312"/>
          <w:sz w:val="24"/>
          <w:highlight w:val="none"/>
        </w:rPr>
        <w:t>附件二</w:t>
      </w:r>
      <w:r>
        <w:rPr>
          <w:rFonts w:eastAsia="仿宋_GB2312"/>
          <w:sz w:val="24"/>
          <w:highlight w:val="none"/>
        </w:rPr>
        <w:t>)</w:t>
      </w:r>
      <w:r>
        <w:rPr>
          <w:rFonts w:hint="eastAsia" w:eastAsia="仿宋_GB2312"/>
          <w:sz w:val="24"/>
          <w:highlight w:val="none"/>
        </w:rPr>
        <w:t>；</w:t>
      </w:r>
    </w:p>
    <w:p>
      <w:pPr>
        <w:spacing w:beforeAutospacing="0" w:afterAutospacing="0" w:line="400" w:lineRule="exact"/>
        <w:ind w:firstLine="420"/>
        <w:rPr>
          <w:rFonts w:eastAsia="仿宋_GB2312"/>
          <w:sz w:val="24"/>
          <w:highlight w:val="none"/>
        </w:rPr>
      </w:pPr>
      <w:r>
        <w:rPr>
          <w:rFonts w:eastAsia="仿宋_GB2312"/>
          <w:sz w:val="24"/>
          <w:highlight w:val="none"/>
        </w:rPr>
        <w:t>3</w:t>
      </w:r>
      <w:r>
        <w:rPr>
          <w:rFonts w:hint="eastAsia" w:eastAsia="仿宋_GB2312"/>
          <w:sz w:val="24"/>
          <w:highlight w:val="none"/>
        </w:rPr>
        <w:t>）服务清单</w:t>
      </w:r>
      <w:r>
        <w:rPr>
          <w:rFonts w:eastAsia="仿宋_GB2312"/>
          <w:sz w:val="24"/>
          <w:highlight w:val="none"/>
        </w:rPr>
        <w:t>(</w:t>
      </w:r>
      <w:r>
        <w:rPr>
          <w:rFonts w:hint="eastAsia" w:eastAsia="仿宋_GB2312"/>
          <w:sz w:val="24"/>
          <w:highlight w:val="none"/>
        </w:rPr>
        <w:t>附件三</w:t>
      </w:r>
      <w:r>
        <w:rPr>
          <w:rFonts w:eastAsia="仿宋_GB2312"/>
          <w:sz w:val="24"/>
          <w:highlight w:val="none"/>
        </w:rPr>
        <w:t>)</w:t>
      </w:r>
      <w:r>
        <w:rPr>
          <w:rFonts w:hint="eastAsia" w:eastAsia="仿宋_GB2312"/>
          <w:sz w:val="24"/>
          <w:highlight w:val="none"/>
        </w:rPr>
        <w:t>；</w:t>
      </w:r>
    </w:p>
    <w:p>
      <w:pPr>
        <w:spacing w:beforeAutospacing="0" w:afterAutospacing="0" w:line="400" w:lineRule="exact"/>
        <w:ind w:firstLine="420"/>
        <w:rPr>
          <w:rFonts w:eastAsia="仿宋_GB2312"/>
          <w:sz w:val="24"/>
          <w:highlight w:val="none"/>
        </w:rPr>
      </w:pPr>
      <w:r>
        <w:rPr>
          <w:rFonts w:eastAsia="仿宋_GB2312"/>
          <w:sz w:val="24"/>
          <w:highlight w:val="none"/>
        </w:rPr>
        <w:t>4</w:t>
      </w:r>
      <w:r>
        <w:rPr>
          <w:rFonts w:hint="eastAsia" w:eastAsia="仿宋_GB2312"/>
          <w:sz w:val="24"/>
          <w:highlight w:val="none"/>
        </w:rPr>
        <w:t>）技术响应偏离说明表</w:t>
      </w:r>
      <w:r>
        <w:rPr>
          <w:rFonts w:eastAsia="仿宋_GB2312"/>
          <w:sz w:val="24"/>
          <w:highlight w:val="none"/>
        </w:rPr>
        <w:t>(</w:t>
      </w:r>
      <w:r>
        <w:rPr>
          <w:rFonts w:hint="eastAsia" w:eastAsia="仿宋_GB2312"/>
          <w:sz w:val="24"/>
          <w:highlight w:val="none"/>
        </w:rPr>
        <w:t>附件四</w:t>
      </w:r>
      <w:r>
        <w:rPr>
          <w:rFonts w:eastAsia="仿宋_GB2312"/>
          <w:sz w:val="24"/>
          <w:highlight w:val="none"/>
        </w:rPr>
        <w:t>)</w:t>
      </w:r>
      <w:r>
        <w:rPr>
          <w:rFonts w:hint="eastAsia" w:eastAsia="仿宋_GB2312"/>
          <w:sz w:val="24"/>
          <w:highlight w:val="none"/>
        </w:rPr>
        <w:t>；</w:t>
      </w:r>
    </w:p>
    <w:p>
      <w:pPr>
        <w:spacing w:beforeAutospacing="0" w:afterAutospacing="0" w:line="400" w:lineRule="exact"/>
        <w:ind w:firstLine="420"/>
        <w:rPr>
          <w:rFonts w:eastAsia="仿宋_GB2312"/>
          <w:sz w:val="24"/>
          <w:highlight w:val="none"/>
        </w:rPr>
      </w:pPr>
      <w:r>
        <w:rPr>
          <w:rFonts w:eastAsia="仿宋_GB2312"/>
          <w:sz w:val="24"/>
          <w:highlight w:val="none"/>
        </w:rPr>
        <w:t>5</w:t>
      </w:r>
      <w:r>
        <w:rPr>
          <w:rFonts w:hint="eastAsia" w:eastAsia="仿宋_GB2312"/>
          <w:sz w:val="24"/>
          <w:highlight w:val="none"/>
        </w:rPr>
        <w:t>）商务响应偏离说明表</w:t>
      </w:r>
      <w:r>
        <w:rPr>
          <w:rFonts w:eastAsia="仿宋_GB2312"/>
          <w:sz w:val="24"/>
          <w:highlight w:val="none"/>
        </w:rPr>
        <w:t>(</w:t>
      </w:r>
      <w:r>
        <w:rPr>
          <w:rFonts w:hint="eastAsia" w:eastAsia="仿宋_GB2312"/>
          <w:sz w:val="24"/>
          <w:highlight w:val="none"/>
        </w:rPr>
        <w:t>附件五</w:t>
      </w:r>
      <w:r>
        <w:rPr>
          <w:rFonts w:eastAsia="仿宋_GB2312"/>
          <w:sz w:val="24"/>
          <w:highlight w:val="none"/>
        </w:rPr>
        <w:t>)</w:t>
      </w:r>
      <w:r>
        <w:rPr>
          <w:rFonts w:hint="eastAsia" w:eastAsia="仿宋_GB2312"/>
          <w:sz w:val="24"/>
          <w:highlight w:val="none"/>
        </w:rPr>
        <w:t>；</w:t>
      </w:r>
    </w:p>
    <w:p>
      <w:pPr>
        <w:spacing w:beforeAutospacing="0" w:afterAutospacing="0" w:line="400" w:lineRule="exact"/>
        <w:ind w:firstLine="420"/>
        <w:rPr>
          <w:rFonts w:eastAsia="仿宋_GB2312"/>
          <w:sz w:val="24"/>
          <w:highlight w:val="none"/>
        </w:rPr>
      </w:pPr>
      <w:r>
        <w:rPr>
          <w:rFonts w:eastAsia="仿宋_GB2312"/>
          <w:sz w:val="24"/>
          <w:highlight w:val="none"/>
        </w:rPr>
        <w:t>6</w:t>
      </w:r>
      <w:r>
        <w:rPr>
          <w:rFonts w:hint="eastAsia" w:eastAsia="仿宋_GB2312"/>
          <w:sz w:val="24"/>
          <w:highlight w:val="none"/>
        </w:rPr>
        <w:t>）法人代表授权书</w:t>
      </w:r>
      <w:r>
        <w:rPr>
          <w:rFonts w:eastAsia="仿宋_GB2312"/>
          <w:sz w:val="24"/>
          <w:highlight w:val="none"/>
        </w:rPr>
        <w:t>(</w:t>
      </w:r>
      <w:r>
        <w:rPr>
          <w:rFonts w:hint="eastAsia" w:eastAsia="仿宋_GB2312"/>
          <w:sz w:val="24"/>
          <w:highlight w:val="none"/>
        </w:rPr>
        <w:t>附件六</w:t>
      </w:r>
      <w:r>
        <w:rPr>
          <w:rFonts w:eastAsia="仿宋_GB2312"/>
          <w:sz w:val="24"/>
          <w:highlight w:val="none"/>
        </w:rPr>
        <w:t>)</w:t>
      </w:r>
      <w:r>
        <w:rPr>
          <w:rFonts w:hint="eastAsia" w:eastAsia="仿宋_GB2312"/>
          <w:sz w:val="24"/>
          <w:highlight w:val="none"/>
        </w:rPr>
        <w:t>；</w:t>
      </w:r>
    </w:p>
    <w:p>
      <w:pPr>
        <w:spacing w:beforeAutospacing="0" w:afterAutospacing="0" w:line="400" w:lineRule="exact"/>
        <w:ind w:firstLine="420"/>
        <w:rPr>
          <w:rFonts w:eastAsia="仿宋_GB2312"/>
          <w:sz w:val="24"/>
          <w:highlight w:val="none"/>
        </w:rPr>
      </w:pPr>
      <w:r>
        <w:rPr>
          <w:rFonts w:eastAsia="仿宋_GB2312"/>
          <w:sz w:val="24"/>
          <w:highlight w:val="none"/>
        </w:rPr>
        <w:t>7</w:t>
      </w:r>
      <w:r>
        <w:rPr>
          <w:rFonts w:hint="eastAsia" w:eastAsia="仿宋_GB2312"/>
          <w:sz w:val="24"/>
          <w:highlight w:val="none"/>
        </w:rPr>
        <w:t>）服务承诺书</w:t>
      </w:r>
      <w:r>
        <w:rPr>
          <w:rFonts w:eastAsia="仿宋_GB2312"/>
          <w:sz w:val="24"/>
          <w:highlight w:val="none"/>
        </w:rPr>
        <w:t>(</w:t>
      </w:r>
      <w:r>
        <w:rPr>
          <w:rFonts w:hint="eastAsia" w:eastAsia="仿宋_GB2312"/>
          <w:sz w:val="24"/>
          <w:highlight w:val="none"/>
        </w:rPr>
        <w:t>附件七</w:t>
      </w:r>
      <w:r>
        <w:rPr>
          <w:rFonts w:eastAsia="仿宋_GB2312"/>
          <w:sz w:val="24"/>
          <w:highlight w:val="none"/>
        </w:rPr>
        <w:t>)</w:t>
      </w:r>
      <w:r>
        <w:rPr>
          <w:rFonts w:hint="eastAsia" w:eastAsia="仿宋_GB2312"/>
          <w:sz w:val="24"/>
          <w:highlight w:val="none"/>
        </w:rPr>
        <w:t>；</w:t>
      </w:r>
    </w:p>
    <w:p>
      <w:pPr>
        <w:spacing w:beforeAutospacing="0" w:afterAutospacing="0" w:line="400" w:lineRule="exact"/>
        <w:ind w:firstLine="420"/>
        <w:rPr>
          <w:rFonts w:eastAsia="仿宋_GB2312"/>
          <w:sz w:val="24"/>
          <w:highlight w:val="none"/>
        </w:rPr>
      </w:pPr>
      <w:r>
        <w:rPr>
          <w:rFonts w:eastAsia="仿宋_GB2312"/>
          <w:sz w:val="24"/>
          <w:highlight w:val="none"/>
        </w:rPr>
        <w:t>8</w:t>
      </w:r>
      <w:r>
        <w:rPr>
          <w:rFonts w:hint="eastAsia" w:eastAsia="仿宋_GB2312"/>
          <w:sz w:val="24"/>
          <w:highlight w:val="none"/>
        </w:rPr>
        <w:t>）资格证明文件</w:t>
      </w:r>
      <w:r>
        <w:rPr>
          <w:rFonts w:eastAsia="仿宋_GB2312"/>
          <w:sz w:val="24"/>
          <w:highlight w:val="none"/>
        </w:rPr>
        <w:t>(</w:t>
      </w:r>
      <w:r>
        <w:rPr>
          <w:rFonts w:hint="eastAsia" w:eastAsia="仿宋_GB2312"/>
          <w:sz w:val="24"/>
          <w:highlight w:val="none"/>
        </w:rPr>
        <w:t>附件八</w:t>
      </w:r>
      <w:r>
        <w:rPr>
          <w:rFonts w:eastAsia="仿宋_GB2312"/>
          <w:sz w:val="24"/>
          <w:highlight w:val="none"/>
        </w:rPr>
        <w:t>)</w:t>
      </w:r>
      <w:r>
        <w:rPr>
          <w:rFonts w:hint="eastAsia" w:eastAsia="仿宋_GB2312"/>
          <w:sz w:val="24"/>
          <w:highlight w:val="none"/>
        </w:rPr>
        <w:t>；</w:t>
      </w:r>
    </w:p>
    <w:p>
      <w:pPr>
        <w:spacing w:beforeAutospacing="0" w:afterAutospacing="0" w:line="400" w:lineRule="exact"/>
        <w:ind w:firstLine="420"/>
        <w:rPr>
          <w:rFonts w:eastAsia="仿宋_GB2312"/>
          <w:sz w:val="24"/>
          <w:highlight w:val="none"/>
        </w:rPr>
      </w:pPr>
      <w:r>
        <w:rPr>
          <w:rFonts w:eastAsia="仿宋_GB2312"/>
          <w:sz w:val="24"/>
          <w:highlight w:val="none"/>
        </w:rPr>
        <w:t>9</w:t>
      </w:r>
      <w:r>
        <w:rPr>
          <w:rFonts w:hint="eastAsia" w:eastAsia="仿宋_GB2312"/>
          <w:sz w:val="24"/>
          <w:highlight w:val="none"/>
        </w:rPr>
        <w:t>）其他证明文件、资料</w:t>
      </w:r>
      <w:r>
        <w:rPr>
          <w:rFonts w:eastAsia="仿宋_GB2312"/>
          <w:sz w:val="24"/>
          <w:highlight w:val="none"/>
        </w:rPr>
        <w:t>(</w:t>
      </w:r>
      <w:r>
        <w:rPr>
          <w:rFonts w:hint="eastAsia" w:eastAsia="仿宋_GB2312"/>
          <w:sz w:val="24"/>
          <w:highlight w:val="none"/>
        </w:rPr>
        <w:t>附件九</w:t>
      </w:r>
      <w:r>
        <w:rPr>
          <w:rFonts w:eastAsia="仿宋_GB2312"/>
          <w:sz w:val="24"/>
          <w:highlight w:val="none"/>
        </w:rPr>
        <w:t>)</w:t>
      </w:r>
      <w:r>
        <w:rPr>
          <w:rFonts w:hint="eastAsia" w:eastAsia="仿宋_GB2312"/>
          <w:sz w:val="24"/>
          <w:highlight w:val="none"/>
        </w:rPr>
        <w:t>。</w:t>
      </w:r>
    </w:p>
    <w:p>
      <w:pPr>
        <w:ind w:firstLine="480" w:firstLineChars="200"/>
        <w:rPr>
          <w:rFonts w:ascii="方正大标宋简体" w:eastAsia="方正大标宋简体"/>
          <w:kern w:val="0"/>
          <w:sz w:val="24"/>
          <w:highlight w:val="none"/>
        </w:rPr>
      </w:pPr>
      <w:r>
        <w:rPr>
          <w:rFonts w:ascii="方正大标宋简体" w:eastAsia="方正大标宋简体"/>
          <w:kern w:val="0"/>
          <w:sz w:val="24"/>
          <w:highlight w:val="none"/>
        </w:rPr>
        <w:t>6</w:t>
      </w:r>
      <w:r>
        <w:rPr>
          <w:rFonts w:hint="eastAsia" w:ascii="方正大标宋简体" w:eastAsia="方正大标宋简体"/>
          <w:kern w:val="0"/>
          <w:sz w:val="24"/>
          <w:highlight w:val="none"/>
        </w:rPr>
        <w:t>、计量单位</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6.1</w:t>
      </w:r>
      <w:r>
        <w:rPr>
          <w:rFonts w:hint="eastAsia" w:eastAsia="仿宋_GB2312"/>
          <w:sz w:val="24"/>
          <w:highlight w:val="none"/>
        </w:rPr>
        <w:t>除技术要求中另有规定外，本文件所使用的计量单位均应采用国家法定计量单位。</w:t>
      </w:r>
    </w:p>
    <w:p>
      <w:pPr>
        <w:ind w:firstLine="560" w:firstLineChars="200"/>
        <w:rPr>
          <w:rFonts w:hint="eastAsia" w:ascii="方正大标宋简体" w:eastAsia="方正大标宋简体"/>
          <w:sz w:val="28"/>
          <w:szCs w:val="28"/>
          <w:highlight w:val="none"/>
        </w:rPr>
      </w:pPr>
      <w:r>
        <w:rPr>
          <w:rFonts w:hint="eastAsia" w:ascii="方正大标宋简体" w:eastAsia="方正大标宋简体"/>
          <w:sz w:val="28"/>
          <w:szCs w:val="28"/>
          <w:highlight w:val="none"/>
        </w:rPr>
        <w:t>三、谈判报价有效期</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7</w:t>
      </w:r>
      <w:r>
        <w:rPr>
          <w:rFonts w:hint="eastAsia" w:eastAsia="仿宋_GB2312"/>
          <w:sz w:val="24"/>
          <w:highlight w:val="none"/>
        </w:rPr>
        <w:t>、本项目谈判有效期为规定的谈判之日算起</w:t>
      </w:r>
      <w:r>
        <w:rPr>
          <w:rFonts w:eastAsia="仿宋_GB2312"/>
          <w:sz w:val="24"/>
          <w:highlight w:val="none"/>
        </w:rPr>
        <w:t xml:space="preserve"> 30 </w:t>
      </w:r>
      <w:r>
        <w:rPr>
          <w:rFonts w:hint="eastAsia" w:eastAsia="仿宋_GB2312"/>
          <w:sz w:val="24"/>
          <w:highlight w:val="none"/>
        </w:rPr>
        <w:t>个日历日，在此期间内谈判响应文件有效。谈判结束后，在有效期内谈判供应商不得改变谈判报价及承诺的全部义务。谈判有效期比本文件规定短的，采购人将视响应文件无效予以拒绝。</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8</w:t>
      </w:r>
      <w:r>
        <w:rPr>
          <w:rFonts w:hint="eastAsia" w:eastAsia="仿宋_GB2312"/>
          <w:sz w:val="24"/>
          <w:highlight w:val="none"/>
        </w:rPr>
        <w:t>、在特殊情况下，在原谈判有效期满之前，采购人可向谈判供应商提出延长谈判有效期的要求。这种要求与答复均应采用书面形式。谈判供应商可以拒绝采购人的要求。同意延长谈判有效期的谈判供应商既不能要求也不允许修改其响应文件。</w:t>
      </w:r>
    </w:p>
    <w:p>
      <w:pPr>
        <w:ind w:firstLine="560" w:firstLineChars="200"/>
        <w:rPr>
          <w:rFonts w:hint="eastAsia" w:ascii="方正大标宋简体" w:eastAsia="方正大标宋简体"/>
          <w:sz w:val="28"/>
          <w:szCs w:val="28"/>
          <w:highlight w:val="none"/>
        </w:rPr>
      </w:pPr>
      <w:r>
        <w:rPr>
          <w:rFonts w:hint="eastAsia" w:ascii="方正大标宋简体" w:eastAsia="方正大标宋简体"/>
          <w:sz w:val="28"/>
          <w:szCs w:val="28"/>
          <w:highlight w:val="none"/>
        </w:rPr>
        <w:t>四、谈判报价要求</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9</w:t>
      </w:r>
      <w:r>
        <w:rPr>
          <w:rFonts w:hint="eastAsia" w:eastAsia="仿宋_GB2312"/>
          <w:sz w:val="24"/>
          <w:highlight w:val="none"/>
        </w:rPr>
        <w:t>、对于本文件中未列明，而谈判供应商认为必需的费用也需列入总报价。在合同实施时，采购人将不予支付成交供应商没有列入的项目费用，并认为此项目的费用已包括在总报价中。</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10</w:t>
      </w:r>
      <w:r>
        <w:rPr>
          <w:rFonts w:hint="eastAsia" w:eastAsia="仿宋_GB2312"/>
          <w:sz w:val="24"/>
          <w:highlight w:val="none"/>
        </w:rPr>
        <w:t>、成交供应商负责本项目所需服务内容的全部工作。</w:t>
      </w:r>
    </w:p>
    <w:p>
      <w:pPr>
        <w:ind w:firstLine="560" w:firstLineChars="200"/>
        <w:rPr>
          <w:rFonts w:hint="eastAsia" w:ascii="方正大标宋简体" w:eastAsia="方正大标宋简体"/>
          <w:sz w:val="28"/>
          <w:szCs w:val="28"/>
          <w:highlight w:val="none"/>
        </w:rPr>
      </w:pPr>
      <w:r>
        <w:rPr>
          <w:rFonts w:hint="eastAsia" w:ascii="方正大标宋简体" w:eastAsia="方正大标宋简体"/>
          <w:sz w:val="28"/>
          <w:szCs w:val="28"/>
          <w:highlight w:val="none"/>
        </w:rPr>
        <w:t>五、竞争性谈判响应文件的份数、封装和递交</w:t>
      </w:r>
    </w:p>
    <w:p>
      <w:pPr>
        <w:ind w:firstLine="480" w:firstLineChars="200"/>
        <w:rPr>
          <w:rFonts w:eastAsia="方正大标宋简体"/>
          <w:sz w:val="24"/>
          <w:highlight w:val="none"/>
        </w:rPr>
      </w:pPr>
      <w:r>
        <w:rPr>
          <w:rFonts w:eastAsia="方正大标宋简体"/>
          <w:sz w:val="24"/>
          <w:highlight w:val="none"/>
        </w:rPr>
        <w:t>11</w:t>
      </w:r>
      <w:r>
        <w:rPr>
          <w:rFonts w:hint="eastAsia" w:eastAsia="方正大标宋简体"/>
          <w:sz w:val="24"/>
          <w:highlight w:val="none"/>
        </w:rPr>
        <w:t>、谈判响应文件的份数和封装</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 xml:space="preserve">11.1 </w:t>
      </w:r>
      <w:r>
        <w:rPr>
          <w:rFonts w:hint="eastAsia" w:eastAsia="仿宋_GB2312"/>
          <w:sz w:val="24"/>
          <w:highlight w:val="none"/>
        </w:rPr>
        <w:t>谈判供应商应编制竞争性谈判响应文件</w:t>
      </w:r>
      <w:r>
        <w:rPr>
          <w:rFonts w:hint="eastAsia" w:eastAsia="仿宋_GB2312"/>
          <w:b/>
          <w:bCs/>
          <w:sz w:val="24"/>
          <w:highlight w:val="none"/>
        </w:rPr>
        <w:t>正本</w:t>
      </w:r>
      <w:r>
        <w:rPr>
          <w:rFonts w:eastAsia="仿宋_GB2312"/>
          <w:b/>
          <w:bCs/>
          <w:sz w:val="24"/>
          <w:highlight w:val="none"/>
        </w:rPr>
        <w:t xml:space="preserve"> </w:t>
      </w:r>
      <w:r>
        <w:rPr>
          <w:rFonts w:hint="eastAsia" w:eastAsia="仿宋_GB2312"/>
          <w:b/>
          <w:bCs/>
          <w:sz w:val="24"/>
          <w:highlight w:val="none"/>
        </w:rPr>
        <w:t>壹</w:t>
      </w:r>
      <w:r>
        <w:rPr>
          <w:rFonts w:eastAsia="仿宋_GB2312"/>
          <w:b/>
          <w:bCs/>
          <w:sz w:val="24"/>
          <w:highlight w:val="none"/>
        </w:rPr>
        <w:t xml:space="preserve"> </w:t>
      </w:r>
      <w:r>
        <w:rPr>
          <w:rFonts w:hint="eastAsia" w:eastAsia="仿宋_GB2312"/>
          <w:b/>
          <w:bCs/>
          <w:sz w:val="24"/>
          <w:highlight w:val="none"/>
        </w:rPr>
        <w:t>份、副本</w:t>
      </w:r>
      <w:r>
        <w:rPr>
          <w:rFonts w:eastAsia="仿宋_GB2312"/>
          <w:b/>
          <w:bCs/>
          <w:sz w:val="24"/>
          <w:highlight w:val="none"/>
        </w:rPr>
        <w:t xml:space="preserve"> </w:t>
      </w:r>
      <w:r>
        <w:rPr>
          <w:rFonts w:hint="eastAsia" w:eastAsia="仿宋_GB2312"/>
          <w:b/>
          <w:bCs/>
          <w:sz w:val="24"/>
          <w:highlight w:val="none"/>
        </w:rPr>
        <w:t>贰</w:t>
      </w:r>
      <w:r>
        <w:rPr>
          <w:rFonts w:eastAsia="仿宋_GB2312"/>
          <w:b/>
          <w:bCs/>
          <w:sz w:val="24"/>
          <w:highlight w:val="none"/>
        </w:rPr>
        <w:t xml:space="preserve"> </w:t>
      </w:r>
      <w:r>
        <w:rPr>
          <w:rFonts w:hint="eastAsia" w:eastAsia="仿宋_GB2312"/>
          <w:b/>
          <w:bCs/>
          <w:sz w:val="24"/>
          <w:highlight w:val="none"/>
        </w:rPr>
        <w:t>份</w:t>
      </w:r>
      <w:r>
        <w:rPr>
          <w:rFonts w:hint="eastAsia" w:eastAsia="仿宋_GB2312"/>
          <w:sz w:val="24"/>
          <w:highlight w:val="none"/>
        </w:rPr>
        <w:t>；</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 xml:space="preserve">11.2 </w:t>
      </w:r>
      <w:r>
        <w:rPr>
          <w:rFonts w:hint="eastAsia" w:eastAsia="仿宋_GB2312"/>
          <w:sz w:val="24"/>
          <w:highlight w:val="none"/>
        </w:rPr>
        <w:t>竞争性谈判响应文件的信封上应写明：项目编号、项目名称、谈判内容、谈判供应商名称。</w:t>
      </w:r>
    </w:p>
    <w:p>
      <w:pPr>
        <w:spacing w:beforeAutospacing="0" w:afterAutospacing="0" w:line="360" w:lineRule="auto"/>
        <w:ind w:firstLine="480" w:firstLineChars="200"/>
        <w:rPr>
          <w:rFonts w:ascii="方正大标宋简体" w:hAnsi="宋体" w:eastAsia="方正大标宋简体"/>
          <w:sz w:val="24"/>
          <w:highlight w:val="none"/>
        </w:rPr>
      </w:pPr>
      <w:r>
        <w:rPr>
          <w:rFonts w:ascii="方正大标宋简体" w:hAnsi="宋体" w:eastAsia="方正大标宋简体"/>
          <w:sz w:val="24"/>
          <w:highlight w:val="none"/>
        </w:rPr>
        <w:t>12</w:t>
      </w:r>
      <w:r>
        <w:rPr>
          <w:rFonts w:hint="eastAsia" w:ascii="方正大标宋简体" w:hAnsi="宋体" w:eastAsia="方正大标宋简体"/>
          <w:sz w:val="24"/>
          <w:highlight w:val="none"/>
        </w:rPr>
        <w:t>、竞争性谈判响应文件的递交</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 xml:space="preserve">12.1 </w:t>
      </w:r>
      <w:r>
        <w:rPr>
          <w:rFonts w:hint="eastAsia" w:eastAsia="仿宋_GB2312"/>
          <w:sz w:val="24"/>
          <w:highlight w:val="none"/>
        </w:rPr>
        <w:t>所有竞争性谈判响应文件应于</w:t>
      </w:r>
      <w:r>
        <w:rPr>
          <w:rFonts w:eastAsia="仿宋_GB2312"/>
          <w:sz w:val="24"/>
          <w:highlight w:val="none"/>
        </w:rPr>
        <w:t>“</w:t>
      </w:r>
      <w:r>
        <w:rPr>
          <w:rFonts w:hint="eastAsia" w:eastAsia="仿宋_GB2312"/>
          <w:sz w:val="24"/>
          <w:highlight w:val="none"/>
        </w:rPr>
        <w:t>第一章</w:t>
      </w:r>
      <w:r>
        <w:rPr>
          <w:rFonts w:eastAsia="仿宋_GB2312"/>
          <w:sz w:val="24"/>
          <w:highlight w:val="none"/>
        </w:rPr>
        <w:t xml:space="preserve"> </w:t>
      </w:r>
      <w:r>
        <w:rPr>
          <w:rFonts w:hint="eastAsia" w:eastAsia="仿宋_GB2312"/>
          <w:sz w:val="24"/>
          <w:highlight w:val="none"/>
        </w:rPr>
        <w:t>谈判邀请函</w:t>
      </w:r>
      <w:r>
        <w:rPr>
          <w:rFonts w:eastAsia="仿宋_GB2312"/>
          <w:sz w:val="24"/>
          <w:highlight w:val="none"/>
        </w:rPr>
        <w:t>”</w:t>
      </w:r>
      <w:r>
        <w:rPr>
          <w:rFonts w:hint="eastAsia" w:eastAsia="仿宋_GB2312"/>
          <w:sz w:val="24"/>
          <w:highlight w:val="none"/>
        </w:rPr>
        <w:t>中规定的时间前递交到</w:t>
      </w:r>
      <w:r>
        <w:rPr>
          <w:rFonts w:hint="eastAsia" w:ascii="仿宋_GB2312" w:eastAsia="仿宋_GB2312"/>
          <w:sz w:val="24"/>
          <w:highlight w:val="none"/>
        </w:rPr>
        <w:t>指定地点</w:t>
      </w:r>
      <w:r>
        <w:rPr>
          <w:rFonts w:hint="eastAsia" w:eastAsia="仿宋_GB2312"/>
          <w:sz w:val="24"/>
          <w:highlight w:val="none"/>
        </w:rPr>
        <w:t>。</w:t>
      </w:r>
    </w:p>
    <w:p>
      <w:pPr>
        <w:spacing w:beforeAutospacing="0" w:afterAutospacing="0" w:line="360" w:lineRule="auto"/>
        <w:ind w:firstLine="480" w:firstLineChars="200"/>
        <w:rPr>
          <w:rFonts w:ascii="方正大标宋简体" w:eastAsia="方正大标宋简体"/>
          <w:sz w:val="24"/>
          <w:highlight w:val="none"/>
        </w:rPr>
      </w:pPr>
      <w:r>
        <w:rPr>
          <w:rFonts w:ascii="方正大标宋简体" w:eastAsia="方正大标宋简体"/>
          <w:sz w:val="24"/>
          <w:highlight w:val="none"/>
        </w:rPr>
        <w:t>13</w:t>
      </w:r>
      <w:r>
        <w:rPr>
          <w:rFonts w:hint="eastAsia" w:ascii="方正大标宋简体" w:eastAsia="方正大标宋简体"/>
          <w:sz w:val="24"/>
          <w:highlight w:val="none"/>
        </w:rPr>
        <w:t>、迟交的竞争性谈判响应文件</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 xml:space="preserve">13.1 </w:t>
      </w:r>
      <w:r>
        <w:rPr>
          <w:rFonts w:hint="eastAsia" w:eastAsia="仿宋_GB2312"/>
          <w:sz w:val="24"/>
          <w:highlight w:val="none"/>
        </w:rPr>
        <w:t>按《政府采购法》的规定，采购人将拒绝或原封退回在其规定的递交竞争性谈判响应文件截止时间之后收到的任何竞争性谈判响应文件。</w:t>
      </w:r>
    </w:p>
    <w:p>
      <w:pPr>
        <w:spacing w:beforeAutospacing="0" w:afterAutospacing="0" w:line="360" w:lineRule="auto"/>
        <w:ind w:firstLine="560" w:firstLineChars="200"/>
        <w:rPr>
          <w:rFonts w:hint="eastAsia" w:ascii="方正大标宋简体" w:eastAsia="方正大标宋简体"/>
          <w:sz w:val="28"/>
          <w:szCs w:val="28"/>
          <w:highlight w:val="none"/>
        </w:rPr>
      </w:pPr>
      <w:r>
        <w:rPr>
          <w:rFonts w:hint="eastAsia" w:ascii="方正大标宋简体" w:eastAsia="方正大标宋简体"/>
          <w:sz w:val="28"/>
          <w:szCs w:val="28"/>
          <w:highlight w:val="none"/>
        </w:rPr>
        <w:t>六、谈判小组的组成</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14</w:t>
      </w:r>
      <w:r>
        <w:rPr>
          <w:rFonts w:hint="eastAsia" w:eastAsia="仿宋_GB2312"/>
          <w:sz w:val="24"/>
          <w:highlight w:val="none"/>
        </w:rPr>
        <w:t>、本次谈判由采购人依法组建的谈判小组进行。谈判小组全面负责对响应文件的评审、谈判等工作。</w:t>
      </w:r>
    </w:p>
    <w:p>
      <w:pPr>
        <w:spacing w:beforeAutospacing="0" w:afterAutospacing="0" w:line="360" w:lineRule="auto"/>
        <w:ind w:firstLine="560" w:firstLineChars="200"/>
        <w:rPr>
          <w:rFonts w:hint="eastAsia" w:ascii="方正大标宋简体" w:hAnsi="宋体" w:eastAsia="方正大标宋简体"/>
          <w:sz w:val="28"/>
          <w:szCs w:val="28"/>
          <w:highlight w:val="none"/>
        </w:rPr>
      </w:pPr>
      <w:r>
        <w:rPr>
          <w:rFonts w:hint="eastAsia" w:ascii="方正大标宋简体" w:hAnsi="宋体" w:eastAsia="方正大标宋简体"/>
          <w:sz w:val="28"/>
          <w:szCs w:val="28"/>
          <w:highlight w:val="none"/>
        </w:rPr>
        <w:t>七、谈判的步骤</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15</w:t>
      </w:r>
      <w:r>
        <w:rPr>
          <w:rFonts w:hint="eastAsia" w:eastAsia="仿宋_GB2312"/>
          <w:sz w:val="24"/>
          <w:highlight w:val="none"/>
        </w:rPr>
        <w:t>、谈判供应商授权代表按要求参加本项目谈判过程。</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16</w:t>
      </w:r>
      <w:r>
        <w:rPr>
          <w:rFonts w:hint="eastAsia" w:eastAsia="仿宋_GB2312"/>
          <w:sz w:val="24"/>
          <w:highlight w:val="none"/>
        </w:rPr>
        <w:t>、谈判小组将按照随机抽签的顺序决定谈判供应商的谈判顺序，并与谈判供应商分别进行谈判。</w:t>
      </w:r>
    </w:p>
    <w:p>
      <w:pPr>
        <w:spacing w:beforeAutospacing="0" w:afterAutospacing="0" w:line="360" w:lineRule="auto"/>
        <w:ind w:firstLine="480" w:firstLineChars="200"/>
        <w:rPr>
          <w:rFonts w:ascii="方正大标宋简体" w:hAnsi="宋体" w:eastAsia="方正大标宋简体"/>
          <w:kern w:val="0"/>
          <w:sz w:val="24"/>
          <w:highlight w:val="none"/>
        </w:rPr>
      </w:pPr>
      <w:r>
        <w:rPr>
          <w:rFonts w:ascii="方正大标宋简体" w:hAnsi="宋体" w:eastAsia="方正大标宋简体"/>
          <w:kern w:val="0"/>
          <w:sz w:val="24"/>
          <w:highlight w:val="none"/>
        </w:rPr>
        <w:t>17</w:t>
      </w:r>
      <w:r>
        <w:rPr>
          <w:rFonts w:hint="eastAsia" w:ascii="方正大标宋简体" w:hAnsi="宋体" w:eastAsia="方正大标宋简体"/>
          <w:kern w:val="0"/>
          <w:sz w:val="24"/>
          <w:highlight w:val="none"/>
        </w:rPr>
        <w:t>、第一轮谈判</w:t>
      </w:r>
    </w:p>
    <w:p>
      <w:pPr>
        <w:spacing w:beforeAutospacing="0" w:afterAutospacing="0" w:line="400" w:lineRule="exact"/>
        <w:ind w:firstLine="480" w:firstLineChars="200"/>
        <w:rPr>
          <w:rFonts w:eastAsia="仿宋_GB2312"/>
          <w:kern w:val="0"/>
          <w:sz w:val="24"/>
          <w:highlight w:val="none"/>
        </w:rPr>
      </w:pPr>
      <w:r>
        <w:rPr>
          <w:rFonts w:eastAsia="仿宋_GB2312"/>
          <w:kern w:val="0"/>
          <w:sz w:val="24"/>
          <w:highlight w:val="none"/>
        </w:rPr>
        <w:t>17.1</w:t>
      </w:r>
      <w:r>
        <w:rPr>
          <w:rFonts w:hint="eastAsia" w:eastAsia="仿宋_GB2312"/>
          <w:kern w:val="0"/>
          <w:sz w:val="24"/>
          <w:highlight w:val="none"/>
        </w:rPr>
        <w:t>谈判小组按已确定的</w:t>
      </w:r>
      <w:r>
        <w:rPr>
          <w:rFonts w:hint="eastAsia" w:eastAsia="仿宋_GB2312"/>
          <w:sz w:val="24"/>
          <w:highlight w:val="none"/>
        </w:rPr>
        <w:t>谈判顺序，与单一供应商分别</w:t>
      </w:r>
      <w:r>
        <w:rPr>
          <w:rFonts w:hint="eastAsia" w:eastAsia="仿宋_GB2312"/>
          <w:kern w:val="0"/>
          <w:sz w:val="24"/>
          <w:highlight w:val="none"/>
        </w:rPr>
        <w:t>就符合采购需求、质量和服务等进行谈判，并了解其报价组成情况。</w:t>
      </w:r>
      <w:r>
        <w:rPr>
          <w:rFonts w:hint="eastAsia" w:eastAsia="仿宋_GB2312"/>
          <w:sz w:val="24"/>
          <w:highlight w:val="none"/>
        </w:rPr>
        <w:t>谈判中，谈判的任何一方不得透露与谈判有关的其他供应商的技术资料、价格和其他信息。</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17.2</w:t>
      </w:r>
      <w:r>
        <w:rPr>
          <w:rFonts w:hint="eastAsia" w:eastAsia="仿宋_GB2312"/>
          <w:kern w:val="0"/>
          <w:sz w:val="24"/>
          <w:highlight w:val="none"/>
        </w:rPr>
        <w:t>谈判小组按谈判文件设定的方法和标准确定谈判供应商符合谈判文件要求的，该谈判供应商即为合格的供应商。第一轮谈判谈判小组未能确定合格谈判供应商的，对谈判文件修正后进行第二轮谈判。</w:t>
      </w:r>
    </w:p>
    <w:p>
      <w:pPr>
        <w:widowControl/>
        <w:spacing w:beforeAutospacing="0" w:afterAutospacing="0" w:line="360" w:lineRule="auto"/>
        <w:ind w:firstLine="480" w:firstLineChars="200"/>
        <w:jc w:val="left"/>
        <w:rPr>
          <w:rFonts w:ascii="方正大标宋简体" w:hAnsi="宋体" w:eastAsia="方正大标宋简体"/>
          <w:sz w:val="24"/>
          <w:highlight w:val="none"/>
        </w:rPr>
      </w:pPr>
      <w:r>
        <w:rPr>
          <w:rFonts w:ascii="方正大标宋简体" w:hAnsi="宋体" w:eastAsia="方正大标宋简体"/>
          <w:sz w:val="24"/>
          <w:highlight w:val="none"/>
        </w:rPr>
        <w:t>18</w:t>
      </w:r>
      <w:r>
        <w:rPr>
          <w:rFonts w:hint="eastAsia" w:ascii="方正大标宋简体" w:hAnsi="宋体" w:eastAsia="方正大标宋简体"/>
          <w:sz w:val="24"/>
          <w:highlight w:val="none"/>
        </w:rPr>
        <w:t>、谈判文件修正</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18.1</w:t>
      </w:r>
      <w:r>
        <w:rPr>
          <w:rFonts w:hint="eastAsia" w:eastAsia="仿宋_GB2312"/>
          <w:sz w:val="24"/>
          <w:highlight w:val="none"/>
        </w:rPr>
        <w:t>第一轮谈判结后，各响应供应商退场等候，谈判小组进行合议。根据第一轮谈判掌握的情况，可以对谈判文件进行修改，重新确定采购内容的详细规格或具体要求，优化采购方案。</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18.2</w:t>
      </w:r>
      <w:r>
        <w:rPr>
          <w:rFonts w:hint="eastAsia" w:eastAsia="仿宋_GB2312"/>
          <w:sz w:val="24"/>
          <w:highlight w:val="none"/>
        </w:rPr>
        <w:t>采购人通知响应供应商集中，谈判小组强调调整后的采购需求，将谈判文件的修改结果以书面形式通知谈判供应商。</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18.3</w:t>
      </w:r>
      <w:r>
        <w:rPr>
          <w:rFonts w:hint="eastAsia" w:eastAsia="仿宋_GB2312"/>
          <w:sz w:val="24"/>
          <w:highlight w:val="none"/>
        </w:rPr>
        <w:t>谈判供应商根据第一轮谈判情况和谈判文件修改书面通知，对原响应文件进行修正，并将修正文件签字（盖章）后密封送交谈判小组。逾时不交的，视同放弃谈判。修正文件与响应文件同具法律效应。</w:t>
      </w:r>
    </w:p>
    <w:p>
      <w:pPr>
        <w:widowControl/>
        <w:spacing w:beforeAutospacing="0" w:afterAutospacing="0" w:line="360" w:lineRule="auto"/>
        <w:ind w:firstLine="480" w:firstLineChars="200"/>
        <w:jc w:val="left"/>
        <w:rPr>
          <w:rFonts w:ascii="方正大标宋简体" w:hAnsi="宋体" w:eastAsia="方正大标宋简体"/>
          <w:kern w:val="0"/>
          <w:sz w:val="24"/>
          <w:highlight w:val="none"/>
        </w:rPr>
      </w:pPr>
      <w:r>
        <w:rPr>
          <w:rFonts w:ascii="方正大标宋简体" w:hAnsi="宋体" w:eastAsia="方正大标宋简体"/>
          <w:kern w:val="0"/>
          <w:sz w:val="24"/>
          <w:highlight w:val="none"/>
        </w:rPr>
        <w:t>19</w:t>
      </w:r>
      <w:r>
        <w:rPr>
          <w:rFonts w:hint="eastAsia" w:ascii="方正大标宋简体" w:hAnsi="宋体" w:eastAsia="方正大标宋简体"/>
          <w:kern w:val="0"/>
          <w:sz w:val="24"/>
          <w:highlight w:val="none"/>
        </w:rPr>
        <w:t>、第二轮谈判</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19.1</w:t>
      </w:r>
      <w:r>
        <w:rPr>
          <w:rFonts w:hint="eastAsia" w:eastAsia="仿宋_GB2312"/>
          <w:sz w:val="24"/>
          <w:highlight w:val="none"/>
        </w:rPr>
        <w:t>谈判小组就修正后的谈判文件与谈判供应商分别进行谈判。</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19.2</w:t>
      </w:r>
      <w:r>
        <w:rPr>
          <w:rFonts w:hint="eastAsia" w:eastAsia="仿宋_GB2312"/>
          <w:sz w:val="24"/>
          <w:highlight w:val="none"/>
        </w:rPr>
        <w:t>第二轮谈判谈判小组未能确定合格的谈判供应商的，再对谈判文件修正后进行第三轮谈判。以此类推。</w:t>
      </w:r>
    </w:p>
    <w:p>
      <w:pPr>
        <w:widowControl/>
        <w:spacing w:beforeAutospacing="0" w:afterAutospacing="0" w:line="360" w:lineRule="auto"/>
        <w:ind w:firstLine="480" w:firstLineChars="200"/>
        <w:jc w:val="left"/>
        <w:rPr>
          <w:rFonts w:ascii="方正大标宋简体" w:hAnsi="宋体" w:eastAsia="方正大标宋简体"/>
          <w:sz w:val="24"/>
          <w:highlight w:val="none"/>
        </w:rPr>
      </w:pPr>
      <w:r>
        <w:rPr>
          <w:rFonts w:ascii="方正大标宋简体" w:hAnsi="宋体" w:eastAsia="方正大标宋简体"/>
          <w:sz w:val="24"/>
          <w:highlight w:val="none"/>
        </w:rPr>
        <w:t>20</w:t>
      </w:r>
      <w:r>
        <w:rPr>
          <w:rFonts w:hint="eastAsia" w:ascii="方正大标宋简体" w:hAnsi="宋体" w:eastAsia="方正大标宋简体"/>
          <w:sz w:val="24"/>
          <w:highlight w:val="none"/>
        </w:rPr>
        <w:t>、最后报价</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20.1</w:t>
      </w:r>
      <w:r>
        <w:rPr>
          <w:rFonts w:hint="eastAsia" w:eastAsia="仿宋_GB2312"/>
          <w:sz w:val="24"/>
          <w:highlight w:val="none"/>
        </w:rPr>
        <w:t>合格的谈判供应商在同一时间作最后报价，并同时递交谈判小组。如果出现相同</w:t>
      </w:r>
      <w:r>
        <w:rPr>
          <w:rFonts w:hint="eastAsia" w:ascii="仿宋" w:hAnsi="仿宋" w:eastAsia="仿宋"/>
          <w:sz w:val="24"/>
          <w:highlight w:val="none"/>
        </w:rPr>
        <w:t>赔付保险金金额</w:t>
      </w:r>
      <w:r>
        <w:rPr>
          <w:rFonts w:hint="eastAsia" w:eastAsia="仿宋_GB2312"/>
          <w:sz w:val="24"/>
          <w:highlight w:val="none"/>
        </w:rPr>
        <w:t>报价，谈判小组将要求相同</w:t>
      </w:r>
      <w:r>
        <w:rPr>
          <w:rFonts w:hint="eastAsia" w:ascii="仿宋" w:hAnsi="仿宋" w:eastAsia="仿宋"/>
          <w:sz w:val="24"/>
          <w:highlight w:val="none"/>
        </w:rPr>
        <w:t>赔付保险金金额</w:t>
      </w:r>
      <w:r>
        <w:rPr>
          <w:rFonts w:hint="eastAsia" w:eastAsia="仿宋_GB2312"/>
          <w:sz w:val="24"/>
          <w:highlight w:val="none"/>
        </w:rPr>
        <w:t>报价的谈判供应商再次报价，直至确定只有一个最</w:t>
      </w:r>
      <w:r>
        <w:rPr>
          <w:rFonts w:hint="eastAsia" w:eastAsia="仿宋_GB2312"/>
          <w:sz w:val="24"/>
          <w:highlight w:val="none"/>
          <w:lang w:eastAsia="zh-CN"/>
        </w:rPr>
        <w:t>高</w:t>
      </w:r>
      <w:r>
        <w:rPr>
          <w:rFonts w:hint="eastAsia" w:eastAsia="仿宋_GB2312"/>
          <w:sz w:val="24"/>
          <w:highlight w:val="none"/>
        </w:rPr>
        <w:t>报价为止</w:t>
      </w:r>
      <w:r>
        <w:rPr>
          <w:rFonts w:eastAsia="仿宋_GB2312"/>
          <w:sz w:val="24"/>
          <w:highlight w:val="none"/>
        </w:rPr>
        <w:t>，并形成谈判报告</w:t>
      </w:r>
      <w:r>
        <w:rPr>
          <w:rFonts w:hint="eastAsia" w:eastAsia="仿宋_GB2312"/>
          <w:sz w:val="24"/>
          <w:highlight w:val="none"/>
        </w:rPr>
        <w:t>。谈判小组按</w:t>
      </w:r>
      <w:r>
        <w:rPr>
          <w:rFonts w:hint="eastAsia" w:ascii="仿宋" w:hAnsi="仿宋" w:eastAsia="仿宋"/>
          <w:sz w:val="24"/>
          <w:highlight w:val="none"/>
        </w:rPr>
        <w:t>赔付保险金金额</w:t>
      </w:r>
      <w:r>
        <w:rPr>
          <w:rFonts w:hint="eastAsia" w:eastAsia="仿宋_GB2312"/>
          <w:sz w:val="24"/>
          <w:highlight w:val="none"/>
        </w:rPr>
        <w:t>报价从</w:t>
      </w:r>
      <w:r>
        <w:rPr>
          <w:rFonts w:hint="eastAsia" w:eastAsia="仿宋_GB2312"/>
          <w:sz w:val="24"/>
          <w:highlight w:val="none"/>
          <w:lang w:eastAsia="zh-CN"/>
        </w:rPr>
        <w:t>高</w:t>
      </w:r>
      <w:r>
        <w:rPr>
          <w:rFonts w:hint="eastAsia" w:eastAsia="仿宋_GB2312"/>
          <w:sz w:val="24"/>
          <w:highlight w:val="none"/>
        </w:rPr>
        <w:t>到</w:t>
      </w:r>
      <w:r>
        <w:rPr>
          <w:rFonts w:hint="eastAsia" w:eastAsia="仿宋_GB2312"/>
          <w:sz w:val="24"/>
          <w:highlight w:val="none"/>
          <w:lang w:eastAsia="zh-CN"/>
        </w:rPr>
        <w:t>低</w:t>
      </w:r>
      <w:r>
        <w:rPr>
          <w:rFonts w:hint="eastAsia" w:eastAsia="仿宋_GB2312"/>
          <w:sz w:val="24"/>
          <w:highlight w:val="none"/>
        </w:rPr>
        <w:t>排序，推荐三名成交候选人排序。</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20.2</w:t>
      </w:r>
      <w:r>
        <w:rPr>
          <w:rFonts w:hint="eastAsia" w:eastAsia="仿宋_GB2312"/>
          <w:sz w:val="24"/>
          <w:highlight w:val="none"/>
        </w:rPr>
        <w:t>谈判供应商的报价均超过了政府采购预算，采购人不能支付的，谈判活动终止；终止后，采购人需要采取调整采购预算或项目配置标准等，或采取其他采购方式的，应当在采购活动开始前获得政府采购监督管理部门批准。</w:t>
      </w:r>
    </w:p>
    <w:p>
      <w:pPr>
        <w:widowControl/>
        <w:spacing w:beforeAutospacing="0" w:afterAutospacing="0" w:line="360" w:lineRule="auto"/>
        <w:ind w:firstLine="560" w:firstLineChars="200"/>
        <w:jc w:val="left"/>
        <w:rPr>
          <w:rFonts w:hint="eastAsia" w:ascii="方正大标宋简体" w:hAnsi="宋体" w:eastAsia="方正大标宋简体"/>
          <w:sz w:val="28"/>
          <w:szCs w:val="28"/>
          <w:highlight w:val="none"/>
        </w:rPr>
      </w:pPr>
      <w:r>
        <w:rPr>
          <w:rFonts w:hint="eastAsia" w:ascii="方正大标宋简体" w:hAnsi="宋体" w:eastAsia="方正大标宋简体"/>
          <w:sz w:val="28"/>
          <w:szCs w:val="28"/>
          <w:highlight w:val="none"/>
        </w:rPr>
        <w:t>八、确定成交供应商办法</w:t>
      </w:r>
    </w:p>
    <w:p>
      <w:pPr>
        <w:widowControl/>
        <w:spacing w:beforeAutospacing="0" w:afterAutospacing="0" w:line="400" w:lineRule="exact"/>
        <w:ind w:firstLine="480" w:firstLineChars="200"/>
        <w:jc w:val="left"/>
        <w:rPr>
          <w:rFonts w:eastAsia="仿宋_GB2312"/>
          <w:sz w:val="24"/>
          <w:highlight w:val="none"/>
        </w:rPr>
      </w:pPr>
      <w:r>
        <w:rPr>
          <w:rFonts w:eastAsia="仿宋_GB2312"/>
          <w:sz w:val="24"/>
          <w:highlight w:val="none"/>
        </w:rPr>
        <w:t>21</w:t>
      </w:r>
      <w:r>
        <w:rPr>
          <w:rFonts w:hint="eastAsia" w:eastAsia="仿宋_GB2312"/>
          <w:sz w:val="24"/>
          <w:highlight w:val="none"/>
        </w:rPr>
        <w:t>、谈判小组只要求评审合格的谈判供应商在规定的时间内进行报价。</w:t>
      </w:r>
    </w:p>
    <w:p>
      <w:pPr>
        <w:widowControl/>
        <w:spacing w:beforeAutospacing="0" w:afterAutospacing="0" w:line="400" w:lineRule="exact"/>
        <w:ind w:firstLine="480" w:firstLineChars="200"/>
        <w:jc w:val="left"/>
        <w:rPr>
          <w:rFonts w:eastAsia="仿宋_GB2312"/>
          <w:sz w:val="24"/>
          <w:highlight w:val="none"/>
        </w:rPr>
      </w:pPr>
      <w:r>
        <w:rPr>
          <w:rFonts w:eastAsia="仿宋_GB2312"/>
          <w:sz w:val="24"/>
          <w:highlight w:val="none"/>
        </w:rPr>
        <w:t>22</w:t>
      </w:r>
      <w:r>
        <w:rPr>
          <w:rFonts w:hint="eastAsia" w:eastAsia="仿宋_GB2312"/>
          <w:sz w:val="24"/>
          <w:highlight w:val="none"/>
        </w:rPr>
        <w:t>、谈判小组将根据需要决定是否要求所有合格的谈判供应商在规定时间内进行第二次或最后报价，该最后报价将作为谈判小组评比的最终依据。</w:t>
      </w:r>
    </w:p>
    <w:p>
      <w:pPr>
        <w:widowControl/>
        <w:spacing w:beforeAutospacing="0" w:afterAutospacing="0" w:line="400" w:lineRule="exact"/>
        <w:ind w:firstLine="480" w:firstLineChars="200"/>
        <w:jc w:val="left"/>
        <w:rPr>
          <w:rFonts w:eastAsia="仿宋_GB2312"/>
          <w:sz w:val="24"/>
          <w:highlight w:val="none"/>
        </w:rPr>
      </w:pPr>
      <w:r>
        <w:rPr>
          <w:rFonts w:eastAsia="仿宋_GB2312"/>
          <w:sz w:val="24"/>
          <w:highlight w:val="none"/>
        </w:rPr>
        <w:t>23</w:t>
      </w:r>
      <w:r>
        <w:rPr>
          <w:rFonts w:hint="eastAsia" w:eastAsia="仿宋_GB2312"/>
          <w:sz w:val="24"/>
          <w:highlight w:val="none"/>
        </w:rPr>
        <w:t>、根据符合采购需求、质量和服务相等且报价最低的原则确定成交供应商。</w:t>
      </w:r>
    </w:p>
    <w:p>
      <w:pPr>
        <w:spacing w:beforeAutospacing="0" w:afterAutospacing="0" w:line="360" w:lineRule="auto"/>
        <w:ind w:firstLine="560" w:firstLineChars="200"/>
        <w:rPr>
          <w:rFonts w:hint="eastAsia" w:ascii="方正大标宋简体" w:hAnsi="宋体" w:eastAsia="方正大标宋简体"/>
          <w:sz w:val="28"/>
          <w:szCs w:val="28"/>
          <w:highlight w:val="none"/>
        </w:rPr>
      </w:pPr>
      <w:r>
        <w:rPr>
          <w:rFonts w:hint="eastAsia" w:ascii="方正大标宋简体" w:hAnsi="宋体" w:eastAsia="方正大标宋简体"/>
          <w:sz w:val="28"/>
          <w:szCs w:val="28"/>
          <w:highlight w:val="none"/>
        </w:rPr>
        <w:t>九、签订合同</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24</w:t>
      </w:r>
      <w:r>
        <w:rPr>
          <w:rFonts w:hint="eastAsia" w:eastAsia="仿宋_GB2312"/>
          <w:sz w:val="24"/>
          <w:highlight w:val="none"/>
        </w:rPr>
        <w:t>、成交供应商在收到成交通知书后，三十日内与采购人签订服务合同。</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25</w:t>
      </w:r>
      <w:r>
        <w:rPr>
          <w:rFonts w:hint="eastAsia" w:eastAsia="仿宋_GB2312"/>
          <w:sz w:val="24"/>
          <w:highlight w:val="none"/>
        </w:rPr>
        <w:t>、如果成交供应商未按规定签订合同，采购人将根据相关规定报监管部门，并有权取消其成交资格。同时，依据谈判小组推荐的顺序推荐下一名谈判供应商作为成交供应商。</w:t>
      </w:r>
    </w:p>
    <w:p>
      <w:pPr>
        <w:spacing w:beforeAutospacing="0" w:afterAutospacing="0" w:line="360" w:lineRule="auto"/>
        <w:ind w:firstLine="560" w:firstLineChars="200"/>
        <w:rPr>
          <w:rFonts w:hint="eastAsia" w:ascii="方正大标宋简体" w:hAnsi="宋体" w:eastAsia="方正大标宋简体"/>
          <w:sz w:val="28"/>
          <w:szCs w:val="28"/>
          <w:highlight w:val="none"/>
        </w:rPr>
      </w:pPr>
      <w:r>
        <w:rPr>
          <w:rFonts w:hint="eastAsia" w:ascii="方正大标宋简体" w:hAnsi="宋体" w:eastAsia="方正大标宋简体"/>
          <w:sz w:val="28"/>
          <w:szCs w:val="28"/>
          <w:highlight w:val="none"/>
        </w:rPr>
        <w:t>十、适用法律</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26</w:t>
      </w:r>
      <w:r>
        <w:rPr>
          <w:rFonts w:hint="eastAsia" w:eastAsia="仿宋_GB2312"/>
          <w:sz w:val="24"/>
          <w:highlight w:val="none"/>
        </w:rPr>
        <w:t>、采购当事人的一切活动均适用于《中华人民共和国政府采购法》及相关规定。</w:t>
      </w:r>
    </w:p>
    <w:p>
      <w:pPr>
        <w:spacing w:beforeAutospacing="0" w:afterAutospacing="0" w:line="400" w:lineRule="exact"/>
        <w:rPr>
          <w:rFonts w:eastAsia="仿宋_GB2312"/>
          <w:kern w:val="0"/>
          <w:sz w:val="24"/>
          <w:highlight w:val="none"/>
        </w:rPr>
      </w:pPr>
    </w:p>
    <w:p>
      <w:pPr>
        <w:pStyle w:val="24"/>
        <w:spacing w:before="0" w:beforeAutospacing="0" w:after="0" w:afterAutospacing="0" w:line="400" w:lineRule="atLeast"/>
        <w:ind w:right="26"/>
        <w:jc w:val="center"/>
        <w:rPr>
          <w:rFonts w:ascii="仿宋_GB2312" w:hAnsi="Times New Roman" w:eastAsia="仿宋_GB2312"/>
          <w:highlight w:val="none"/>
        </w:rPr>
      </w:pPr>
      <w:r>
        <w:rPr>
          <w:rFonts w:ascii="仿宋_GB2312" w:hAnsi="Times New Roman" w:eastAsia="仿宋_GB2312"/>
          <w:highlight w:val="none"/>
        </w:rPr>
        <w:br w:type="page"/>
      </w:r>
      <w:r>
        <w:rPr>
          <w:rFonts w:hint="eastAsia" w:ascii="Times New Roman" w:hAnsi="Times New Roman" w:eastAsia="方正大标宋简体"/>
          <w:sz w:val="30"/>
          <w:szCs w:val="30"/>
          <w:highlight w:val="none"/>
        </w:rPr>
        <w:t>第三章</w:t>
      </w:r>
      <w:r>
        <w:rPr>
          <w:rFonts w:ascii="Times New Roman" w:hAnsi="Times New Roman" w:eastAsia="方正大标宋简体"/>
          <w:sz w:val="30"/>
          <w:szCs w:val="30"/>
          <w:highlight w:val="none"/>
        </w:rPr>
        <w:t xml:space="preserve"> </w:t>
      </w:r>
      <w:r>
        <w:rPr>
          <w:rFonts w:hint="eastAsia" w:ascii="Times New Roman" w:hAnsi="Times New Roman" w:eastAsia="方正大标宋简体"/>
          <w:sz w:val="30"/>
          <w:szCs w:val="30"/>
          <w:highlight w:val="none"/>
        </w:rPr>
        <w:t>采购项目内容及要求</w:t>
      </w:r>
    </w:p>
    <w:p>
      <w:pPr>
        <w:pStyle w:val="5"/>
        <w:numPr>
          <w:ilvl w:val="0"/>
          <w:numId w:val="5"/>
        </w:numPr>
        <w:spacing w:beforeAutospacing="0" w:afterAutospacing="0" w:line="360" w:lineRule="auto"/>
        <w:rPr>
          <w:rFonts w:hint="eastAsia"/>
          <w:sz w:val="28"/>
          <w:szCs w:val="28"/>
          <w:highlight w:val="none"/>
        </w:rPr>
      </w:pPr>
      <w:r>
        <w:rPr>
          <w:rFonts w:hint="eastAsia"/>
          <w:sz w:val="28"/>
          <w:szCs w:val="28"/>
          <w:highlight w:val="none"/>
        </w:rPr>
        <w:t>采购内容</w:t>
      </w:r>
    </w:p>
    <w:p>
      <w:pPr>
        <w:rPr>
          <w:rFonts w:hint="eastAsia" w:ascii="仿宋" w:hAnsi="仿宋" w:eastAsia="仿宋"/>
          <w:sz w:val="24"/>
          <w:highlight w:val="none"/>
        </w:rPr>
      </w:pPr>
      <w:r>
        <w:rPr>
          <w:rFonts w:hint="eastAsia" w:ascii="仿宋" w:hAnsi="仿宋" w:eastAsia="仿宋"/>
          <w:sz w:val="24"/>
          <w:highlight w:val="none"/>
        </w:rPr>
        <w:t>1、投保对象：</w:t>
      </w:r>
    </w:p>
    <w:p>
      <w:pPr>
        <w:ind w:firstLine="480" w:firstLineChars="200"/>
        <w:rPr>
          <w:rFonts w:hint="eastAsia" w:ascii="仿宋" w:hAnsi="仿宋" w:eastAsia="仿宋"/>
          <w:sz w:val="24"/>
          <w:highlight w:val="none"/>
        </w:rPr>
      </w:pPr>
      <w:r>
        <w:rPr>
          <w:rFonts w:hint="eastAsia" w:ascii="仿宋" w:hAnsi="仿宋" w:eastAsia="仿宋"/>
          <w:sz w:val="24"/>
          <w:highlight w:val="none"/>
        </w:rPr>
        <w:t>省厅厅机关民警</w:t>
      </w:r>
      <w:r>
        <w:rPr>
          <w:rFonts w:hint="eastAsia" w:ascii="仿宋" w:hAnsi="仿宋" w:eastAsia="仿宋"/>
          <w:sz w:val="24"/>
          <w:highlight w:val="none"/>
          <w:lang w:eastAsia="zh-CN"/>
        </w:rPr>
        <w:t>（含退休民警）</w:t>
      </w:r>
      <w:r>
        <w:rPr>
          <w:rFonts w:hint="eastAsia" w:ascii="仿宋" w:hAnsi="仿宋" w:eastAsia="仿宋"/>
          <w:sz w:val="24"/>
          <w:highlight w:val="none"/>
        </w:rPr>
        <w:t>人身意外伤害保险投保人数1</w:t>
      </w:r>
      <w:r>
        <w:rPr>
          <w:rFonts w:hint="eastAsia" w:ascii="仿宋" w:hAnsi="仿宋" w:eastAsia="仿宋"/>
          <w:sz w:val="24"/>
          <w:highlight w:val="none"/>
          <w:lang w:val="en-US" w:eastAsia="zh-CN"/>
        </w:rPr>
        <w:t>5</w:t>
      </w:r>
      <w:r>
        <w:rPr>
          <w:rFonts w:hint="eastAsia" w:ascii="仿宋" w:hAnsi="仿宋" w:eastAsia="仿宋"/>
          <w:sz w:val="24"/>
          <w:highlight w:val="none"/>
        </w:rPr>
        <w:t>00人；</w:t>
      </w:r>
    </w:p>
    <w:p>
      <w:pPr>
        <w:ind w:firstLine="480" w:firstLineChars="200"/>
        <w:rPr>
          <w:rFonts w:hint="eastAsia" w:ascii="仿宋" w:hAnsi="仿宋" w:eastAsia="仿宋"/>
          <w:sz w:val="24"/>
          <w:highlight w:val="none"/>
        </w:rPr>
      </w:pPr>
      <w:r>
        <w:rPr>
          <w:rFonts w:hint="eastAsia" w:ascii="仿宋" w:hAnsi="仿宋" w:eastAsia="仿宋"/>
          <w:sz w:val="24"/>
          <w:highlight w:val="none"/>
        </w:rPr>
        <w:t>省厅厅机关</w:t>
      </w:r>
      <w:r>
        <w:rPr>
          <w:rFonts w:hint="eastAsia" w:ascii="仿宋" w:hAnsi="仿宋" w:eastAsia="仿宋"/>
          <w:sz w:val="24"/>
          <w:highlight w:val="none"/>
          <w:lang w:eastAsia="zh-CN"/>
        </w:rPr>
        <w:t>在职</w:t>
      </w:r>
      <w:r>
        <w:rPr>
          <w:rFonts w:hint="eastAsia" w:ascii="仿宋" w:hAnsi="仿宋" w:eastAsia="仿宋"/>
          <w:sz w:val="24"/>
          <w:highlight w:val="none"/>
        </w:rPr>
        <w:t>民警</w:t>
      </w:r>
      <w:r>
        <w:rPr>
          <w:rFonts w:hint="eastAsia" w:ascii="仿宋" w:hAnsi="仿宋" w:eastAsia="仿宋"/>
          <w:sz w:val="24"/>
          <w:highlight w:val="none"/>
        </w:rPr>
        <w:t>交通工具</w:t>
      </w:r>
      <w:r>
        <w:rPr>
          <w:rFonts w:hint="eastAsia" w:ascii="仿宋" w:hAnsi="仿宋" w:eastAsia="仿宋"/>
          <w:sz w:val="24"/>
          <w:highlight w:val="none"/>
          <w:lang w:eastAsia="zh-CN"/>
        </w:rPr>
        <w:t>乘</w:t>
      </w:r>
      <w:r>
        <w:rPr>
          <w:rFonts w:hint="eastAsia" w:ascii="仿宋" w:hAnsi="仿宋" w:eastAsia="仿宋"/>
          <w:sz w:val="24"/>
          <w:highlight w:val="none"/>
          <w:lang w:val="en-US" w:eastAsia="zh-CN"/>
        </w:rPr>
        <w:t>客</w:t>
      </w:r>
      <w:r>
        <w:rPr>
          <w:rFonts w:hint="eastAsia" w:ascii="仿宋" w:hAnsi="仿宋" w:eastAsia="仿宋"/>
          <w:sz w:val="24"/>
          <w:highlight w:val="none"/>
        </w:rPr>
        <w:t>意外伤害保险</w:t>
      </w:r>
      <w:r>
        <w:rPr>
          <w:rFonts w:hint="eastAsia" w:ascii="仿宋" w:hAnsi="仿宋" w:eastAsia="仿宋"/>
          <w:sz w:val="24"/>
          <w:highlight w:val="none"/>
        </w:rPr>
        <w:t>投保人数1000人。</w:t>
      </w:r>
    </w:p>
    <w:p>
      <w:pPr>
        <w:rPr>
          <w:rFonts w:hint="eastAsia" w:ascii="仿宋" w:hAnsi="仿宋" w:eastAsia="仿宋"/>
          <w:sz w:val="24"/>
          <w:highlight w:val="none"/>
        </w:rPr>
      </w:pPr>
      <w:r>
        <w:rPr>
          <w:rFonts w:hint="eastAsia" w:ascii="仿宋" w:hAnsi="仿宋" w:eastAsia="仿宋"/>
          <w:sz w:val="24"/>
          <w:highlight w:val="none"/>
        </w:rPr>
        <w:t>2、保险内容：</w:t>
      </w:r>
    </w:p>
    <w:p>
      <w:pPr>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rPr>
        <w:t>人身意外身故、疾病身故、“因公牺牲”荣誉人身保险、“烈士”荣誉人身保险；</w:t>
      </w:r>
    </w:p>
    <w:p>
      <w:pPr>
        <w:ind w:firstLine="480" w:firstLineChars="200"/>
        <w:rPr>
          <w:rFonts w:hint="eastAsia" w:ascii="仿宋" w:hAnsi="仿宋" w:eastAsia="仿宋"/>
          <w:color w:val="000000" w:themeColor="text1"/>
          <w:sz w:val="24"/>
          <w:highlight w:val="none"/>
        </w:rPr>
      </w:pPr>
      <w:r>
        <w:rPr>
          <w:rFonts w:hint="eastAsia" w:ascii="仿宋" w:hAnsi="仿宋" w:eastAsia="仿宋"/>
          <w:color w:val="000000" w:themeColor="text1"/>
          <w:sz w:val="24"/>
          <w:highlight w:val="none"/>
          <w:lang w:eastAsia="zh-CN"/>
        </w:rPr>
        <w:t>交通工具乘客意外伤害保险</w:t>
      </w:r>
      <w:r>
        <w:rPr>
          <w:rFonts w:hint="eastAsia" w:ascii="仿宋" w:hAnsi="仿宋" w:eastAsia="仿宋"/>
          <w:color w:val="000000" w:themeColor="text1"/>
          <w:sz w:val="24"/>
          <w:highlight w:val="none"/>
        </w:rPr>
        <w:t>（包含乘坐飞机、火车、轮船、汽车等交通工具）。</w:t>
      </w:r>
    </w:p>
    <w:p>
      <w:pPr>
        <w:rPr>
          <w:rFonts w:hint="eastAsia" w:ascii="仿宋" w:hAnsi="仿宋" w:eastAsia="仿宋"/>
          <w:sz w:val="24"/>
          <w:highlight w:val="none"/>
        </w:rPr>
      </w:pPr>
      <w:r>
        <w:rPr>
          <w:rFonts w:hint="eastAsia" w:ascii="仿宋" w:hAnsi="仿宋" w:eastAsia="仿宋"/>
          <w:sz w:val="24"/>
          <w:highlight w:val="none"/>
        </w:rPr>
        <w:t>3、投保标准：</w:t>
      </w:r>
    </w:p>
    <w:p>
      <w:pPr>
        <w:ind w:firstLine="480" w:firstLineChars="200"/>
        <w:rPr>
          <w:rFonts w:hint="eastAsia" w:ascii="仿宋" w:hAnsi="仿宋" w:eastAsia="仿宋"/>
          <w:sz w:val="24"/>
          <w:highlight w:val="none"/>
        </w:rPr>
      </w:pPr>
      <w:r>
        <w:rPr>
          <w:rFonts w:hint="eastAsia" w:ascii="仿宋" w:hAnsi="仿宋" w:eastAsia="仿宋"/>
          <w:sz w:val="24"/>
          <w:highlight w:val="none"/>
        </w:rPr>
        <w:t>人身意外伤害投保标准为50元/人/年，预算</w:t>
      </w:r>
      <w:r>
        <w:rPr>
          <w:rFonts w:hint="eastAsia" w:ascii="仿宋" w:hAnsi="仿宋" w:eastAsia="仿宋"/>
          <w:sz w:val="24"/>
          <w:highlight w:val="none"/>
          <w:lang w:val="en-US" w:eastAsia="zh-CN"/>
        </w:rPr>
        <w:t>7.5</w:t>
      </w:r>
      <w:r>
        <w:rPr>
          <w:rFonts w:hint="eastAsia" w:ascii="仿宋" w:hAnsi="仿宋" w:eastAsia="仿宋"/>
          <w:sz w:val="24"/>
          <w:highlight w:val="none"/>
        </w:rPr>
        <w:t>万元；</w:t>
      </w:r>
    </w:p>
    <w:p>
      <w:pPr>
        <w:ind w:firstLine="480" w:firstLineChars="200"/>
        <w:rPr>
          <w:rFonts w:hint="eastAsia" w:ascii="仿宋" w:hAnsi="仿宋" w:eastAsia="仿宋"/>
          <w:sz w:val="24"/>
          <w:highlight w:val="none"/>
        </w:rPr>
      </w:pPr>
      <w:r>
        <w:rPr>
          <w:rFonts w:hint="eastAsia" w:ascii="仿宋" w:hAnsi="仿宋" w:eastAsia="仿宋"/>
          <w:sz w:val="24"/>
          <w:highlight w:val="none"/>
          <w:lang w:eastAsia="zh-CN"/>
        </w:rPr>
        <w:t>交通工具乘客意外伤害保险</w:t>
      </w:r>
      <w:r>
        <w:rPr>
          <w:rFonts w:hint="eastAsia" w:ascii="仿宋" w:hAnsi="仿宋" w:eastAsia="仿宋"/>
          <w:sz w:val="24"/>
          <w:highlight w:val="none"/>
        </w:rPr>
        <w:t>投保标准为100元/人/年，预算10万元。</w:t>
      </w:r>
    </w:p>
    <w:p>
      <w:pPr>
        <w:numPr>
          <w:ilvl w:val="0"/>
          <w:numId w:val="0"/>
        </w:numP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4、</w:t>
      </w:r>
      <w:r>
        <w:rPr>
          <w:rFonts w:hint="eastAsia" w:ascii="仿宋" w:hAnsi="仿宋" w:eastAsia="仿宋"/>
          <w:sz w:val="24"/>
          <w:highlight w:val="none"/>
        </w:rPr>
        <w:t>采购预算：1</w:t>
      </w:r>
      <w:r>
        <w:rPr>
          <w:rFonts w:hint="eastAsia" w:ascii="仿宋" w:hAnsi="仿宋" w:eastAsia="仿宋"/>
          <w:sz w:val="24"/>
          <w:highlight w:val="none"/>
          <w:lang w:val="en-US" w:eastAsia="zh-CN"/>
        </w:rPr>
        <w:t>7.5</w:t>
      </w:r>
      <w:r>
        <w:rPr>
          <w:rFonts w:hint="eastAsia" w:ascii="仿宋" w:hAnsi="仿宋" w:eastAsia="仿宋"/>
          <w:sz w:val="24"/>
          <w:highlight w:val="none"/>
        </w:rPr>
        <w:t>万元</w:t>
      </w:r>
      <w:r>
        <w:rPr>
          <w:rFonts w:hint="eastAsia" w:ascii="仿宋" w:hAnsi="仿宋" w:eastAsia="仿宋"/>
          <w:sz w:val="24"/>
          <w:highlight w:val="none"/>
          <w:lang w:val="en-US" w:eastAsia="zh-CN"/>
        </w:rPr>
        <w:t>。</w:t>
      </w:r>
    </w:p>
    <w:p>
      <w:pPr>
        <w:pStyle w:val="25"/>
        <w:pageBreakBefore w:val="0"/>
        <w:widowControl w:val="0"/>
        <w:kinsoku/>
        <w:wordWrap/>
        <w:overflowPunct/>
        <w:topLinePunct w:val="0"/>
        <w:autoSpaceDE/>
        <w:autoSpaceDN/>
        <w:bidi w:val="0"/>
        <w:spacing w:beforeAutospacing="0" w:afterAutospacing="0" w:line="360" w:lineRule="auto"/>
        <w:ind w:left="0" w:leftChars="0" w:firstLine="422"/>
        <w:textAlignment w:val="auto"/>
        <w:rPr>
          <w:rFonts w:hint="eastAsia" w:ascii="华文仿宋" w:hAnsi="华文仿宋" w:eastAsia="华文仿宋" w:cs="华文仿宋"/>
          <w:sz w:val="21"/>
          <w:szCs w:val="21"/>
          <w:highlight w:val="none"/>
        </w:rPr>
      </w:pPr>
      <w:r>
        <w:rPr>
          <w:rFonts w:hint="eastAsia"/>
          <w:b/>
          <w:bCs/>
          <w:sz w:val="28"/>
          <w:szCs w:val="28"/>
          <w:highlight w:val="none"/>
        </w:rPr>
        <w:t>二、保险保障内容</w:t>
      </w:r>
    </w:p>
    <w:p>
      <w:pPr>
        <w:ind w:firstLine="480" w:firstLineChars="200"/>
        <w:rPr>
          <w:rFonts w:hint="eastAsia" w:ascii="仿宋" w:hAnsi="仿宋" w:eastAsia="仿宋"/>
          <w:sz w:val="24"/>
          <w:highlight w:val="none"/>
        </w:rPr>
      </w:pPr>
      <w:r>
        <w:rPr>
          <w:rFonts w:hint="eastAsia" w:ascii="仿宋" w:hAnsi="仿宋" w:eastAsia="仿宋"/>
          <w:sz w:val="24"/>
          <w:highlight w:val="none"/>
        </w:rPr>
        <w:t>团体人身意外伤害保险及</w:t>
      </w:r>
      <w:r>
        <w:rPr>
          <w:rFonts w:hint="eastAsia" w:ascii="仿宋" w:hAnsi="仿宋" w:eastAsia="仿宋"/>
          <w:sz w:val="24"/>
          <w:highlight w:val="none"/>
          <w:lang w:eastAsia="zh-CN"/>
        </w:rPr>
        <w:t>乘坐</w:t>
      </w:r>
      <w:r>
        <w:rPr>
          <w:rFonts w:hint="eastAsia" w:ascii="仿宋" w:hAnsi="仿宋" w:eastAsia="仿宋"/>
          <w:sz w:val="24"/>
          <w:highlight w:val="none"/>
        </w:rPr>
        <w:t>交通工具乘客意外伤害保险：</w:t>
      </w:r>
    </w:p>
    <w:p>
      <w:pPr>
        <w:ind w:firstLine="480" w:firstLineChars="200"/>
        <w:rPr>
          <w:rFonts w:hint="eastAsia" w:ascii="仿宋" w:hAnsi="仿宋" w:eastAsia="仿宋"/>
          <w:sz w:val="24"/>
          <w:highlight w:val="none"/>
        </w:rPr>
      </w:pPr>
      <w:r>
        <w:rPr>
          <w:rFonts w:hint="eastAsia" w:ascii="仿宋" w:hAnsi="仿宋" w:eastAsia="仿宋"/>
          <w:sz w:val="24"/>
          <w:highlight w:val="none"/>
        </w:rPr>
        <w:t>1、意外伤害：指外来的、突发的、非本意的、非疾病的客观事件致使身体受到的伤害。</w:t>
      </w:r>
    </w:p>
    <w:p>
      <w:pPr>
        <w:ind w:firstLine="480" w:firstLineChars="200"/>
        <w:rPr>
          <w:rFonts w:hint="eastAsia" w:ascii="仿宋" w:hAnsi="仿宋" w:eastAsia="仿宋"/>
          <w:sz w:val="24"/>
          <w:highlight w:val="none"/>
        </w:rPr>
      </w:pPr>
      <w:r>
        <w:rPr>
          <w:rFonts w:hint="eastAsia" w:ascii="仿宋" w:hAnsi="仿宋" w:eastAsia="仿宋"/>
          <w:sz w:val="24"/>
          <w:highlight w:val="none"/>
        </w:rPr>
        <w:t>（1）意外</w:t>
      </w:r>
      <w:r>
        <w:rPr>
          <w:rFonts w:hint="eastAsia" w:ascii="仿宋" w:hAnsi="仿宋" w:eastAsia="仿宋"/>
          <w:sz w:val="24"/>
          <w:highlight w:val="none"/>
          <w:lang w:val="en-US" w:eastAsia="zh-CN"/>
        </w:rPr>
        <w:t>伤害</w:t>
      </w:r>
      <w:r>
        <w:rPr>
          <w:rFonts w:hint="eastAsia" w:ascii="仿宋" w:hAnsi="仿宋" w:eastAsia="仿宋"/>
          <w:sz w:val="24"/>
          <w:highlight w:val="none"/>
        </w:rPr>
        <w:t>身故保险：被保险人自该意外伤害发生之日起180日内因该意外伤害身故的，保险人按该被保险人的</w:t>
      </w:r>
      <w:r>
        <w:rPr>
          <w:rFonts w:hint="eastAsia" w:ascii="仿宋" w:hAnsi="仿宋" w:eastAsia="仿宋"/>
          <w:sz w:val="24"/>
          <w:highlight w:val="none"/>
          <w:lang w:val="en-US" w:eastAsia="zh-CN"/>
        </w:rPr>
        <w:t>本项保险责任的保险金额</w:t>
      </w:r>
      <w:r>
        <w:rPr>
          <w:rFonts w:hint="eastAsia" w:ascii="仿宋" w:hAnsi="仿宋" w:eastAsia="仿宋"/>
          <w:sz w:val="24"/>
          <w:highlight w:val="none"/>
        </w:rPr>
        <w:t>给付身故保险金，对该被保险人的保险责任终止。</w:t>
      </w:r>
    </w:p>
    <w:p>
      <w:pPr>
        <w:ind w:firstLine="480" w:firstLineChars="200"/>
        <w:rPr>
          <w:rFonts w:hint="eastAsia"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2</w:t>
      </w:r>
      <w:r>
        <w:rPr>
          <w:rFonts w:hint="eastAsia" w:ascii="仿宋" w:hAnsi="仿宋" w:eastAsia="仿宋"/>
          <w:sz w:val="24"/>
          <w:highlight w:val="none"/>
        </w:rPr>
        <w:t>）疾病身故保险：被保险人因罹患疾病，并在保险期间内因该疾病身故，保险人按本附加险合同项下的保险金额给付疾病身故保险金，对该被保险人的保险责任终止。</w:t>
      </w:r>
    </w:p>
    <w:p>
      <w:pPr>
        <w:ind w:firstLine="480" w:firstLineChars="200"/>
        <w:rPr>
          <w:rFonts w:hint="eastAsia"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因公牺牲”荣誉人身保险：依据民政部、最高人民法院、最高人民检察院、教育部、公安部、国家安全部、司法部、财政部、交通运输部联合下发的《人民警察抚恤办法》（民发[2014]101号）和相关规定，参保人员因外来的、突发的、非本意的、非疾病的客观事件致使死亡并被评定为“因公牺牲”的，按照保险单上所载的保险金额给付意外身故保险金，对该参保人员的保险责任终止。</w:t>
      </w:r>
    </w:p>
    <w:p>
      <w:pPr>
        <w:ind w:firstLine="480" w:firstLineChars="200"/>
        <w:rPr>
          <w:rFonts w:hint="eastAsia"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4）</w:t>
      </w:r>
      <w:r>
        <w:rPr>
          <w:rFonts w:hint="eastAsia" w:ascii="仿宋" w:hAnsi="仿宋" w:eastAsia="仿宋"/>
          <w:sz w:val="24"/>
          <w:highlight w:val="none"/>
        </w:rPr>
        <w:t>“烈士”荣誉人身保险：</w:t>
      </w:r>
      <w:r>
        <w:rPr>
          <w:rFonts w:hint="eastAsia" w:ascii="仿宋" w:hAnsi="仿宋" w:eastAsia="仿宋"/>
          <w:sz w:val="24"/>
          <w:highlight w:val="none"/>
          <w:lang w:val="en-US" w:eastAsia="zh-CN"/>
        </w:rPr>
        <w:t>被保险人</w:t>
      </w:r>
      <w:r>
        <w:rPr>
          <w:rFonts w:hint="eastAsia" w:ascii="仿宋" w:hAnsi="仿宋" w:eastAsia="仿宋"/>
          <w:sz w:val="24"/>
          <w:highlight w:val="none"/>
        </w:rPr>
        <w:t>因执行公务，不幸英勇牺牲，经湖北省政府等国家机关审核评定，被授予“烈士”称号的，按照保险单上所载的保险金额给付意外身故保险金，对该</w:t>
      </w:r>
      <w:r>
        <w:rPr>
          <w:rFonts w:hint="eastAsia" w:ascii="仿宋" w:hAnsi="仿宋" w:eastAsia="仿宋"/>
          <w:sz w:val="24"/>
          <w:highlight w:val="none"/>
          <w:lang w:val="en-US" w:eastAsia="zh-CN"/>
        </w:rPr>
        <w:t>被保险人</w:t>
      </w:r>
      <w:r>
        <w:rPr>
          <w:rFonts w:hint="eastAsia" w:ascii="仿宋" w:hAnsi="仿宋" w:eastAsia="仿宋"/>
          <w:sz w:val="24"/>
          <w:highlight w:val="none"/>
        </w:rPr>
        <w:t>的保险责任终止。</w:t>
      </w:r>
    </w:p>
    <w:p>
      <w:pPr>
        <w:numPr>
          <w:ilvl w:val="0"/>
          <w:numId w:val="6"/>
        </w:numPr>
        <w:ind w:firstLine="480" w:firstLineChars="200"/>
        <w:rPr>
          <w:rFonts w:hint="eastAsia"/>
          <w:highlight w:val="none"/>
        </w:rPr>
      </w:pPr>
      <w:r>
        <w:rPr>
          <w:rFonts w:hint="eastAsia" w:ascii="仿宋" w:hAnsi="仿宋" w:eastAsia="仿宋"/>
          <w:b w:val="0"/>
          <w:bCs w:val="0"/>
          <w:sz w:val="24"/>
          <w:highlight w:val="none"/>
          <w:lang w:eastAsia="zh-CN"/>
        </w:rPr>
        <w:t>交通工具乘客意外伤害保险</w:t>
      </w:r>
      <w:r>
        <w:rPr>
          <w:rFonts w:hint="eastAsia" w:ascii="仿宋" w:hAnsi="仿宋" w:eastAsia="仿宋"/>
          <w:b w:val="0"/>
          <w:bCs w:val="0"/>
          <w:sz w:val="24"/>
          <w:highlight w:val="none"/>
        </w:rPr>
        <w:t>：</w:t>
      </w:r>
      <w:r>
        <w:rPr>
          <w:rFonts w:hint="eastAsia" w:ascii="仿宋" w:hAnsi="仿宋" w:eastAsia="仿宋" w:cs="Times New Roman"/>
          <w:kern w:val="2"/>
          <w:sz w:val="24"/>
          <w:szCs w:val="24"/>
          <w:highlight w:val="none"/>
          <w:lang w:val="en-US" w:eastAsia="zh-CN" w:bidi="ar-SA"/>
        </w:rPr>
        <w:t>在保险期间内,被保险人自获得被保资格之日起乘坐交通工具，在该交通工具内遭受意外伤害导致其身故或伤残的，保险人依照约定给付保险金，但保险人对被保险人乘坐同一类别交通工具给付的以下两项保险金之和，以该类交通工具所对应的保险金额为限。一次或累计给付的保险金达到该类交通工具的保险金额时，保险人对被保险人乘坐该类交通工具的保险责任终止。</w:t>
      </w:r>
    </w:p>
    <w:p>
      <w:pPr>
        <w:pStyle w:val="5"/>
        <w:spacing w:beforeAutospacing="0" w:afterAutospacing="0" w:line="360" w:lineRule="auto"/>
        <w:rPr>
          <w:rFonts w:hint="eastAsia"/>
          <w:sz w:val="28"/>
          <w:szCs w:val="28"/>
          <w:highlight w:val="none"/>
        </w:rPr>
      </w:pPr>
      <w:r>
        <w:rPr>
          <w:rFonts w:hint="eastAsia"/>
          <w:sz w:val="28"/>
          <w:szCs w:val="28"/>
          <w:highlight w:val="none"/>
        </w:rPr>
        <w:t>三、商务要求</w:t>
      </w:r>
    </w:p>
    <w:p>
      <w:pPr>
        <w:spacing w:beforeAutospacing="0" w:afterAutospacing="0" w:line="400" w:lineRule="exact"/>
        <w:ind w:firstLine="480" w:firstLineChars="200"/>
        <w:rPr>
          <w:rFonts w:hint="eastAsia" w:ascii="仿宋" w:hAnsi="仿宋" w:eastAsia="仿宋"/>
          <w:sz w:val="24"/>
          <w:highlight w:val="none"/>
        </w:rPr>
      </w:pPr>
      <w:r>
        <w:rPr>
          <w:rFonts w:hint="eastAsia" w:ascii="仿宋" w:hAnsi="仿宋" w:eastAsia="仿宋"/>
          <w:sz w:val="24"/>
          <w:highlight w:val="none"/>
        </w:rPr>
        <w:t>1、保险期限：</w:t>
      </w:r>
      <w:r>
        <w:rPr>
          <w:rFonts w:hint="eastAsia" w:ascii="仿宋" w:hAnsi="仿宋" w:eastAsia="仿宋"/>
          <w:sz w:val="24"/>
          <w:highlight w:val="none"/>
          <w:lang w:val="en-US" w:eastAsia="zh-CN"/>
        </w:rPr>
        <w:t>一</w:t>
      </w:r>
      <w:r>
        <w:rPr>
          <w:rFonts w:hint="eastAsia" w:ascii="仿宋" w:hAnsi="仿宋" w:eastAsia="仿宋"/>
          <w:sz w:val="24"/>
          <w:highlight w:val="none"/>
        </w:rPr>
        <w:t>年。</w:t>
      </w:r>
    </w:p>
    <w:p>
      <w:pPr>
        <w:spacing w:beforeAutospacing="0" w:afterAutospacing="0" w:line="400" w:lineRule="exact"/>
        <w:ind w:firstLine="480" w:firstLineChars="200"/>
        <w:rPr>
          <w:rFonts w:hint="eastAsia" w:ascii="仿宋" w:hAnsi="仿宋" w:eastAsia="仿宋"/>
          <w:sz w:val="24"/>
          <w:highlight w:val="none"/>
        </w:rPr>
      </w:pPr>
      <w:r>
        <w:rPr>
          <w:rFonts w:hint="eastAsia" w:ascii="仿宋" w:hAnsi="仿宋" w:eastAsia="仿宋"/>
          <w:sz w:val="24"/>
          <w:highlight w:val="none"/>
        </w:rPr>
        <w:t>2、服务期限：</w:t>
      </w:r>
      <w:r>
        <w:rPr>
          <w:rFonts w:hint="eastAsia" w:ascii="仿宋" w:hAnsi="仿宋" w:eastAsia="仿宋"/>
          <w:sz w:val="24"/>
          <w:highlight w:val="none"/>
          <w:lang w:eastAsia="zh-CN"/>
        </w:rPr>
        <w:t>一</w:t>
      </w:r>
      <w:r>
        <w:rPr>
          <w:rFonts w:hint="eastAsia" w:ascii="仿宋" w:hAnsi="仿宋" w:eastAsia="仿宋"/>
          <w:sz w:val="24"/>
          <w:highlight w:val="none"/>
          <w:lang w:val="en-US" w:eastAsia="zh-CN"/>
        </w:rPr>
        <w:t>年。</w:t>
      </w:r>
    </w:p>
    <w:p>
      <w:pPr>
        <w:ind w:firstLine="482" w:firstLineChars="200"/>
        <w:rPr>
          <w:rFonts w:hint="eastAsia" w:ascii="仿宋" w:hAnsi="仿宋" w:eastAsia="仿宋"/>
          <w:b/>
          <w:bCs/>
          <w:sz w:val="24"/>
          <w:highlight w:val="none"/>
        </w:rPr>
      </w:pPr>
      <w:r>
        <w:rPr>
          <w:rFonts w:hint="eastAsia" w:ascii="仿宋" w:hAnsi="仿宋" w:eastAsia="仿宋"/>
          <w:b/>
          <w:bCs/>
          <w:sz w:val="24"/>
          <w:highlight w:val="none"/>
        </w:rPr>
        <w:t>3、若存在投标人最终报价一致的情况，则以投标人最高赔付保险金金额高的投标人为第一中标候选人。</w:t>
      </w:r>
    </w:p>
    <w:p>
      <w:pPr>
        <w:spacing w:beforeAutospacing="0" w:afterAutospacing="0" w:line="400" w:lineRule="exact"/>
        <w:ind w:firstLine="480" w:firstLineChars="200"/>
        <w:rPr>
          <w:rFonts w:hint="eastAsia" w:ascii="仿宋" w:hAnsi="仿宋" w:eastAsia="仿宋"/>
          <w:sz w:val="24"/>
          <w:highlight w:val="none"/>
        </w:rPr>
      </w:pPr>
      <w:r>
        <w:rPr>
          <w:rFonts w:hint="eastAsia" w:ascii="仿宋" w:hAnsi="仿宋" w:eastAsia="仿宋"/>
          <w:sz w:val="24"/>
          <w:highlight w:val="none"/>
        </w:rPr>
        <w:t xml:space="preserve">4、付款方式：按合同约定。 </w:t>
      </w:r>
    </w:p>
    <w:p>
      <w:pPr>
        <w:spacing w:beforeAutospacing="0" w:afterAutospacing="0" w:line="400" w:lineRule="exact"/>
        <w:ind w:firstLine="480" w:firstLineChars="200"/>
        <w:rPr>
          <w:rFonts w:hint="eastAsia" w:eastAsia="仿宋_GB2312"/>
          <w:sz w:val="24"/>
          <w:highlight w:val="none"/>
        </w:rPr>
      </w:pPr>
    </w:p>
    <w:p>
      <w:pPr>
        <w:spacing w:beforeAutospacing="0" w:afterAutospacing="0" w:line="400" w:lineRule="exact"/>
        <w:ind w:firstLine="480" w:firstLineChars="200"/>
        <w:rPr>
          <w:rFonts w:hint="eastAsia" w:eastAsia="仿宋_GB2312"/>
          <w:sz w:val="24"/>
          <w:highlight w:val="none"/>
        </w:rPr>
      </w:pPr>
    </w:p>
    <w:p>
      <w:pPr>
        <w:spacing w:beforeAutospacing="0" w:afterAutospacing="0" w:line="400" w:lineRule="exact"/>
        <w:ind w:firstLine="480" w:firstLineChars="200"/>
        <w:rPr>
          <w:rFonts w:hint="eastAsia" w:eastAsia="仿宋_GB2312"/>
          <w:sz w:val="24"/>
          <w:highlight w:val="none"/>
        </w:rPr>
      </w:pPr>
    </w:p>
    <w:p>
      <w:pPr>
        <w:spacing w:beforeAutospacing="0" w:afterAutospacing="0" w:line="400" w:lineRule="exact"/>
        <w:ind w:firstLine="480" w:firstLineChars="200"/>
        <w:rPr>
          <w:rFonts w:hint="eastAsia" w:eastAsia="仿宋_GB2312"/>
          <w:sz w:val="24"/>
          <w:highlight w:val="none"/>
        </w:rPr>
      </w:pPr>
    </w:p>
    <w:p>
      <w:pPr>
        <w:spacing w:beforeAutospacing="0" w:afterAutospacing="0" w:line="400" w:lineRule="exact"/>
        <w:ind w:firstLine="480" w:firstLineChars="200"/>
        <w:rPr>
          <w:rFonts w:hint="eastAsia" w:eastAsia="仿宋_GB2312"/>
          <w:sz w:val="24"/>
          <w:highlight w:val="none"/>
        </w:rPr>
      </w:pPr>
    </w:p>
    <w:p>
      <w:pPr>
        <w:spacing w:beforeAutospacing="0" w:afterAutospacing="0" w:line="400" w:lineRule="exact"/>
        <w:ind w:firstLine="480" w:firstLineChars="200"/>
        <w:rPr>
          <w:rFonts w:hint="eastAsia" w:eastAsia="仿宋_GB2312"/>
          <w:sz w:val="24"/>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p>
    <w:p>
      <w:pPr>
        <w:pStyle w:val="24"/>
        <w:spacing w:before="0" w:beforeAutospacing="0" w:after="0" w:afterAutospacing="0" w:line="400" w:lineRule="atLeast"/>
        <w:ind w:right="26"/>
        <w:jc w:val="center"/>
        <w:rPr>
          <w:rFonts w:hint="eastAsia" w:eastAsia="方正大标宋简体"/>
          <w:sz w:val="30"/>
          <w:szCs w:val="30"/>
          <w:highlight w:val="none"/>
        </w:rPr>
      </w:pPr>
      <w:r>
        <w:rPr>
          <w:rFonts w:hint="eastAsia" w:eastAsia="方正大标宋简体"/>
          <w:sz w:val="30"/>
          <w:szCs w:val="30"/>
          <w:highlight w:val="none"/>
        </w:rPr>
        <w:t>第四章</w:t>
      </w:r>
      <w:r>
        <w:rPr>
          <w:rFonts w:eastAsia="方正大标宋简体"/>
          <w:sz w:val="30"/>
          <w:szCs w:val="30"/>
          <w:highlight w:val="none"/>
        </w:rPr>
        <w:t xml:space="preserve"> </w:t>
      </w:r>
      <w:r>
        <w:rPr>
          <w:rFonts w:hint="eastAsia" w:eastAsia="方正大标宋简体"/>
          <w:sz w:val="30"/>
          <w:szCs w:val="30"/>
          <w:highlight w:val="none"/>
        </w:rPr>
        <w:t>谈判响应文件基本格式</w:t>
      </w:r>
    </w:p>
    <w:p>
      <w:pPr>
        <w:pStyle w:val="24"/>
        <w:spacing w:before="0" w:beforeAutospacing="0" w:after="0" w:afterAutospacing="0" w:line="400" w:lineRule="atLeast"/>
        <w:ind w:right="26"/>
        <w:rPr>
          <w:rFonts w:ascii="仿宋_GB2312" w:hAnsi="Times New Roman" w:eastAsia="仿宋_GB2312"/>
          <w:highlight w:val="none"/>
        </w:rPr>
      </w:pPr>
    </w:p>
    <w:p>
      <w:pPr>
        <w:pStyle w:val="24"/>
        <w:spacing w:before="0" w:beforeAutospacing="0" w:after="0" w:afterAutospacing="0" w:line="400" w:lineRule="atLeast"/>
        <w:ind w:right="26"/>
        <w:rPr>
          <w:rFonts w:hint="eastAsia" w:ascii="黑体" w:hAnsi="Times New Roman" w:eastAsia="黑体"/>
          <w:sz w:val="21"/>
          <w:szCs w:val="21"/>
          <w:highlight w:val="none"/>
        </w:rPr>
      </w:pPr>
      <w:r>
        <w:rPr>
          <w:rFonts w:hint="eastAsia" w:ascii="黑体" w:hAnsi="Times New Roman" w:eastAsia="黑体"/>
          <w:sz w:val="21"/>
          <w:szCs w:val="21"/>
          <w:highlight w:val="none"/>
        </w:rPr>
        <w:t>封面</w:t>
      </w:r>
    </w:p>
    <w:p>
      <w:pPr>
        <w:pStyle w:val="24"/>
        <w:spacing w:before="0" w:beforeAutospacing="0" w:after="0" w:afterAutospacing="0" w:line="400" w:lineRule="atLeast"/>
        <w:ind w:right="26"/>
        <w:rPr>
          <w:rFonts w:ascii="仿宋_GB2312" w:hAnsi="Times New Roman" w:eastAsia="仿宋_GB2312"/>
          <w:highlight w:val="none"/>
        </w:rPr>
      </w:pPr>
    </w:p>
    <w:p>
      <w:pPr>
        <w:jc w:val="center"/>
        <w:rPr>
          <w:rFonts w:hint="eastAsia" w:eastAsia="仿宋_GB2312"/>
          <w:b/>
          <w:sz w:val="44"/>
          <w:szCs w:val="44"/>
          <w:highlight w:val="none"/>
        </w:rPr>
      </w:pPr>
      <w:r>
        <w:rPr>
          <w:rFonts w:hint="eastAsia" w:eastAsia="仿宋_GB2312"/>
          <w:b/>
          <w:sz w:val="44"/>
          <w:szCs w:val="44"/>
          <w:highlight w:val="none"/>
        </w:rPr>
        <w:t>湖北省省级政府采购</w:t>
      </w:r>
    </w:p>
    <w:p>
      <w:pPr>
        <w:pStyle w:val="24"/>
        <w:spacing w:before="0" w:beforeAutospacing="0" w:after="0" w:afterAutospacing="0" w:line="400" w:lineRule="atLeast"/>
        <w:ind w:right="26"/>
        <w:rPr>
          <w:rFonts w:ascii="仿宋_GB2312" w:hAnsi="Times New Roman" w:eastAsia="仿宋_GB2312"/>
          <w:b/>
          <w:highlight w:val="none"/>
        </w:rPr>
      </w:pPr>
    </w:p>
    <w:p>
      <w:pPr>
        <w:pStyle w:val="24"/>
        <w:spacing w:before="0" w:beforeAutospacing="0" w:after="0" w:afterAutospacing="0" w:line="400" w:lineRule="atLeast"/>
        <w:ind w:right="26"/>
        <w:rPr>
          <w:rFonts w:ascii="仿宋_GB2312" w:hAnsi="Times New Roman" w:eastAsia="仿宋_GB2312"/>
          <w:b/>
          <w:highlight w:val="none"/>
        </w:rPr>
      </w:pPr>
    </w:p>
    <w:p>
      <w:pPr>
        <w:pStyle w:val="24"/>
        <w:spacing w:before="0" w:beforeAutospacing="0" w:after="0" w:afterAutospacing="0" w:line="400" w:lineRule="atLeast"/>
        <w:ind w:right="26"/>
        <w:rPr>
          <w:rFonts w:ascii="仿宋_GB2312" w:hAnsi="Times New Roman" w:eastAsia="仿宋_GB2312"/>
          <w:b/>
          <w:highlight w:val="none"/>
        </w:rPr>
      </w:pPr>
    </w:p>
    <w:p>
      <w:pPr>
        <w:pStyle w:val="24"/>
        <w:spacing w:before="0" w:beforeAutospacing="0" w:after="0" w:afterAutospacing="0" w:line="400" w:lineRule="atLeast"/>
        <w:ind w:right="26"/>
        <w:rPr>
          <w:rFonts w:ascii="仿宋_GB2312" w:hAnsi="Times New Roman" w:eastAsia="仿宋_GB2312"/>
          <w:b/>
          <w:highlight w:val="none"/>
        </w:rPr>
      </w:pPr>
    </w:p>
    <w:p>
      <w:pPr>
        <w:pStyle w:val="24"/>
        <w:spacing w:before="0" w:beforeAutospacing="0" w:after="0" w:afterAutospacing="0" w:line="400" w:lineRule="atLeast"/>
        <w:ind w:right="26"/>
        <w:jc w:val="center"/>
        <w:rPr>
          <w:rFonts w:hint="eastAsia" w:ascii="楷体_GB2312" w:hAnsi="Times New Roman" w:eastAsia="楷体_GB2312"/>
          <w:sz w:val="72"/>
          <w:szCs w:val="72"/>
          <w:highlight w:val="none"/>
        </w:rPr>
      </w:pPr>
      <w:r>
        <w:rPr>
          <w:rFonts w:hint="eastAsia" w:ascii="楷体_GB2312" w:hAnsi="Times New Roman" w:eastAsia="楷体_GB2312"/>
          <w:sz w:val="72"/>
          <w:szCs w:val="72"/>
          <w:highlight w:val="none"/>
        </w:rPr>
        <w:t>竞争性谈判响应文件</w:t>
      </w:r>
    </w:p>
    <w:p>
      <w:pPr>
        <w:pStyle w:val="24"/>
        <w:spacing w:before="0" w:beforeAutospacing="0" w:after="0" w:afterAutospacing="0" w:line="400" w:lineRule="atLeast"/>
        <w:ind w:right="26"/>
        <w:jc w:val="center"/>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（正本</w:t>
      </w:r>
      <w:r>
        <w:rPr>
          <w:rFonts w:ascii="仿宋_GB2312" w:hAnsi="Times New Roman" w:eastAsia="仿宋_GB2312"/>
          <w:sz w:val="28"/>
          <w:szCs w:val="28"/>
          <w:highlight w:val="none"/>
        </w:rPr>
        <w:t>/</w:t>
      </w:r>
      <w:r>
        <w:rPr>
          <w:rFonts w:hint="eastAsia" w:ascii="仿宋_GB2312" w:hAnsi="Times New Roman" w:eastAsia="仿宋_GB2312"/>
          <w:sz w:val="28"/>
          <w:szCs w:val="28"/>
          <w:highlight w:val="none"/>
        </w:rPr>
        <w:t>副本）</w:t>
      </w:r>
    </w:p>
    <w:p>
      <w:pPr>
        <w:pStyle w:val="24"/>
        <w:spacing w:before="0" w:beforeAutospacing="0" w:after="0" w:afterAutospacing="0" w:line="400" w:lineRule="atLeast"/>
        <w:ind w:right="26"/>
        <w:rPr>
          <w:rFonts w:ascii="仿宋_GB2312" w:hAnsi="Times New Roman" w:eastAsia="仿宋_GB2312"/>
          <w:b/>
          <w:highlight w:val="none"/>
        </w:rPr>
      </w:pPr>
    </w:p>
    <w:p>
      <w:pPr>
        <w:pStyle w:val="24"/>
        <w:spacing w:before="0" w:beforeAutospacing="0" w:after="0" w:afterAutospacing="0" w:line="400" w:lineRule="atLeast"/>
        <w:ind w:right="26"/>
        <w:rPr>
          <w:rFonts w:ascii="仿宋_GB2312" w:hAnsi="Times New Roman" w:eastAsia="仿宋_GB2312"/>
          <w:b/>
          <w:highlight w:val="none"/>
        </w:rPr>
      </w:pPr>
    </w:p>
    <w:p>
      <w:pPr>
        <w:pStyle w:val="24"/>
        <w:spacing w:before="0" w:beforeAutospacing="0" w:after="0" w:afterAutospacing="0" w:line="400" w:lineRule="atLeast"/>
        <w:ind w:right="26"/>
        <w:rPr>
          <w:rFonts w:ascii="仿宋_GB2312" w:hAnsi="Times New Roman" w:eastAsia="仿宋_GB2312"/>
          <w:b/>
          <w:highlight w:val="none"/>
        </w:rPr>
      </w:pPr>
    </w:p>
    <w:p>
      <w:pPr>
        <w:pStyle w:val="24"/>
        <w:spacing w:before="0" w:beforeAutospacing="0" w:after="0" w:afterAutospacing="0" w:line="400" w:lineRule="atLeast"/>
        <w:ind w:right="26"/>
        <w:rPr>
          <w:rFonts w:ascii="仿宋_GB2312" w:hAnsi="Times New Roman" w:eastAsia="仿宋_GB2312"/>
          <w:b/>
          <w:highlight w:val="none"/>
        </w:rPr>
      </w:pPr>
    </w:p>
    <w:p>
      <w:pPr>
        <w:spacing w:beforeAutospacing="0" w:afterAutospacing="0" w:line="360" w:lineRule="auto"/>
        <w:ind w:left="1260" w:leftChars="600"/>
        <w:rPr>
          <w:rFonts w:hint="eastAsia" w:ascii="方正大标宋简体" w:hAnsi="宋体" w:eastAsia="方正大标宋简体"/>
          <w:sz w:val="32"/>
          <w:szCs w:val="32"/>
          <w:highlight w:val="none"/>
        </w:rPr>
      </w:pPr>
      <w:r>
        <w:rPr>
          <w:rFonts w:hint="eastAsia" w:ascii="方正大标宋简体" w:hAnsi="宋体" w:eastAsia="方正大标宋简体"/>
          <w:sz w:val="32"/>
          <w:szCs w:val="32"/>
          <w:highlight w:val="none"/>
        </w:rPr>
        <w:t>项目名称：</w:t>
      </w:r>
      <w:r>
        <w:rPr>
          <w:rFonts w:ascii="方正大标宋简体" w:hAnsi="宋体" w:eastAsia="方正大标宋简体"/>
          <w:sz w:val="32"/>
          <w:szCs w:val="32"/>
          <w:highlight w:val="none"/>
        </w:rPr>
        <w:t xml:space="preserve">                         </w:t>
      </w:r>
    </w:p>
    <w:p>
      <w:pPr>
        <w:spacing w:beforeAutospacing="0" w:afterAutospacing="0" w:line="360" w:lineRule="auto"/>
        <w:ind w:left="1260" w:leftChars="600"/>
        <w:rPr>
          <w:rFonts w:hint="eastAsia" w:ascii="方正大标宋简体" w:hAnsi="宋体" w:eastAsia="方正大标宋简体"/>
          <w:kern w:val="0"/>
          <w:sz w:val="32"/>
          <w:szCs w:val="32"/>
          <w:highlight w:val="none"/>
        </w:rPr>
      </w:pPr>
      <w:r>
        <w:rPr>
          <w:rFonts w:hint="eastAsia" w:ascii="方正大标宋简体" w:hAnsi="宋体" w:eastAsia="方正大标宋简体"/>
          <w:kern w:val="0"/>
          <w:sz w:val="32"/>
          <w:szCs w:val="32"/>
          <w:highlight w:val="none"/>
        </w:rPr>
        <w:t>谈判内容</w:t>
      </w:r>
      <w:r>
        <w:rPr>
          <w:rFonts w:hint="eastAsia" w:ascii="方正大标宋简体" w:hAnsi="宋体" w:eastAsia="方正大标宋简体"/>
          <w:sz w:val="32"/>
          <w:szCs w:val="32"/>
          <w:highlight w:val="none"/>
        </w:rPr>
        <w:t>：</w:t>
      </w:r>
      <w:r>
        <w:rPr>
          <w:rFonts w:ascii="方正大标宋简体" w:hAnsi="宋体" w:eastAsia="方正大标宋简体"/>
          <w:sz w:val="32"/>
          <w:szCs w:val="32"/>
          <w:highlight w:val="none"/>
        </w:rPr>
        <w:t xml:space="preserve">                         </w:t>
      </w:r>
    </w:p>
    <w:p>
      <w:pPr>
        <w:pStyle w:val="24"/>
        <w:spacing w:before="0" w:beforeAutospacing="0" w:after="0" w:afterAutospacing="0" w:line="400" w:lineRule="atLeast"/>
        <w:ind w:right="26"/>
        <w:rPr>
          <w:rFonts w:hint="eastAsia" w:ascii="仿宋_GB2312" w:hAnsi="Times New Roman" w:eastAsia="仿宋_GB2312"/>
          <w:highlight w:val="none"/>
        </w:rPr>
      </w:pPr>
    </w:p>
    <w:p>
      <w:pPr>
        <w:pStyle w:val="24"/>
        <w:spacing w:before="0" w:beforeAutospacing="0" w:after="0" w:afterAutospacing="0" w:line="400" w:lineRule="atLeast"/>
        <w:ind w:right="26"/>
        <w:rPr>
          <w:rFonts w:ascii="仿宋_GB2312" w:hAnsi="Times New Roman" w:eastAsia="仿宋_GB2312"/>
          <w:b/>
          <w:highlight w:val="none"/>
        </w:rPr>
      </w:pPr>
    </w:p>
    <w:p>
      <w:pPr>
        <w:pStyle w:val="24"/>
        <w:spacing w:before="0" w:beforeAutospacing="0" w:after="0" w:afterAutospacing="0" w:line="400" w:lineRule="atLeast"/>
        <w:ind w:right="26"/>
        <w:rPr>
          <w:rFonts w:ascii="仿宋_GB2312" w:hAnsi="Times New Roman" w:eastAsia="仿宋_GB2312"/>
          <w:b/>
          <w:highlight w:val="none"/>
        </w:rPr>
      </w:pPr>
    </w:p>
    <w:p>
      <w:pPr>
        <w:pStyle w:val="24"/>
        <w:spacing w:before="0" w:beforeAutospacing="0" w:after="0" w:afterAutospacing="0" w:line="400" w:lineRule="atLeast"/>
        <w:ind w:right="26"/>
        <w:rPr>
          <w:rFonts w:ascii="仿宋_GB2312" w:hAnsi="Times New Roman" w:eastAsia="仿宋_GB2312"/>
          <w:b/>
          <w:highlight w:val="none"/>
        </w:rPr>
      </w:pPr>
    </w:p>
    <w:p>
      <w:pPr>
        <w:pStyle w:val="24"/>
        <w:spacing w:before="0" w:beforeAutospacing="0" w:after="0" w:afterAutospacing="0" w:line="400" w:lineRule="atLeast"/>
        <w:ind w:right="26"/>
        <w:rPr>
          <w:rFonts w:ascii="仿宋_GB2312" w:hAnsi="Times New Roman" w:eastAsia="仿宋_GB2312"/>
          <w:b/>
          <w:highlight w:val="none"/>
        </w:rPr>
      </w:pPr>
    </w:p>
    <w:p>
      <w:pPr>
        <w:spacing w:beforeAutospacing="0" w:afterAutospacing="0" w:line="360" w:lineRule="auto"/>
        <w:ind w:firstLine="900" w:firstLineChars="300"/>
        <w:rPr>
          <w:rFonts w:hint="eastAsia" w:ascii="宋体" w:hAnsi="宋体"/>
          <w:sz w:val="30"/>
          <w:szCs w:val="30"/>
          <w:highlight w:val="none"/>
        </w:rPr>
      </w:pPr>
      <w:r>
        <w:rPr>
          <w:rFonts w:hint="eastAsia" w:ascii="宋体" w:hAnsi="宋体"/>
          <w:sz w:val="30"/>
          <w:szCs w:val="30"/>
          <w:highlight w:val="none"/>
        </w:rPr>
        <w:t>供应商名称：</w:t>
      </w:r>
      <w:r>
        <w:rPr>
          <w:rFonts w:ascii="宋体" w:hAnsi="宋体"/>
          <w:sz w:val="30"/>
          <w:szCs w:val="30"/>
          <w:highlight w:val="none"/>
        </w:rPr>
        <w:t xml:space="preserve">                               </w:t>
      </w:r>
    </w:p>
    <w:p>
      <w:pPr>
        <w:spacing w:beforeAutospacing="0" w:afterAutospacing="0" w:line="360" w:lineRule="auto"/>
        <w:jc w:val="center"/>
        <w:rPr>
          <w:rFonts w:hint="eastAsia" w:ascii="宋体" w:hAnsi="宋体"/>
          <w:sz w:val="30"/>
          <w:szCs w:val="30"/>
          <w:highlight w:val="none"/>
        </w:rPr>
      </w:pPr>
      <w:r>
        <w:rPr>
          <w:rFonts w:hint="eastAsia" w:ascii="宋体" w:hAnsi="宋体"/>
          <w:sz w:val="30"/>
          <w:szCs w:val="30"/>
          <w:highlight w:val="none"/>
        </w:rPr>
        <w:t>日期：</w:t>
      </w:r>
      <w:r>
        <w:rPr>
          <w:rFonts w:ascii="宋体" w:hAnsi="宋体"/>
          <w:sz w:val="30"/>
          <w:szCs w:val="30"/>
          <w:highlight w:val="none"/>
        </w:rPr>
        <w:t xml:space="preserve">      </w:t>
      </w:r>
      <w:r>
        <w:rPr>
          <w:rFonts w:hint="eastAsia" w:ascii="宋体" w:hAnsi="宋体"/>
          <w:sz w:val="30"/>
          <w:szCs w:val="30"/>
          <w:highlight w:val="none"/>
        </w:rPr>
        <w:t>年</w:t>
      </w:r>
      <w:r>
        <w:rPr>
          <w:rFonts w:ascii="宋体" w:hAnsi="宋体"/>
          <w:sz w:val="30"/>
          <w:szCs w:val="30"/>
          <w:highlight w:val="none"/>
        </w:rPr>
        <w:t xml:space="preserve">   </w:t>
      </w:r>
      <w:r>
        <w:rPr>
          <w:rFonts w:hint="eastAsia" w:ascii="宋体" w:hAnsi="宋体"/>
          <w:sz w:val="30"/>
          <w:szCs w:val="30"/>
          <w:highlight w:val="none"/>
        </w:rPr>
        <w:t>月</w:t>
      </w:r>
      <w:r>
        <w:rPr>
          <w:rFonts w:ascii="宋体" w:hAnsi="宋体"/>
          <w:sz w:val="30"/>
          <w:szCs w:val="30"/>
          <w:highlight w:val="none"/>
        </w:rPr>
        <w:t xml:space="preserve">   </w:t>
      </w:r>
      <w:r>
        <w:rPr>
          <w:rFonts w:hint="eastAsia" w:ascii="宋体" w:hAnsi="宋体"/>
          <w:sz w:val="30"/>
          <w:szCs w:val="30"/>
          <w:highlight w:val="none"/>
        </w:rPr>
        <w:t>日</w:t>
      </w:r>
    </w:p>
    <w:p>
      <w:pPr>
        <w:pStyle w:val="24"/>
        <w:spacing w:before="0" w:beforeAutospacing="0" w:after="0" w:afterAutospacing="0" w:line="400" w:lineRule="atLeast"/>
        <w:ind w:right="26"/>
        <w:rPr>
          <w:rFonts w:ascii="仿宋_GB2312" w:hAnsi="Times New Roman" w:eastAsia="仿宋_GB2312"/>
          <w:highlight w:val="none"/>
        </w:rPr>
      </w:pPr>
    </w:p>
    <w:p>
      <w:pPr>
        <w:pStyle w:val="24"/>
        <w:spacing w:before="0" w:beforeAutospacing="0" w:after="0" w:afterAutospacing="0" w:line="400" w:lineRule="atLeast"/>
        <w:ind w:right="26"/>
        <w:rPr>
          <w:rFonts w:ascii="仿宋_GB2312" w:hAnsi="Times New Roman" w:eastAsia="仿宋_GB2312"/>
          <w:highlight w:val="none"/>
        </w:rPr>
      </w:pPr>
      <w:r>
        <w:rPr>
          <w:rFonts w:ascii="仿宋_GB2312" w:hAnsi="Times New Roman" w:eastAsia="仿宋_GB2312"/>
          <w:highlight w:val="none"/>
        </w:rPr>
        <w:br w:type="page"/>
      </w:r>
    </w:p>
    <w:p>
      <w:pPr>
        <w:spacing w:beforeAutospacing="0" w:afterAutospacing="0" w:line="360" w:lineRule="auto"/>
        <w:jc w:val="center"/>
        <w:rPr>
          <w:rFonts w:hint="eastAsia" w:ascii="方正大标宋简体" w:hAnsi="宋体" w:eastAsia="方正大标宋简体"/>
          <w:sz w:val="30"/>
          <w:szCs w:val="30"/>
          <w:highlight w:val="none"/>
        </w:rPr>
      </w:pPr>
      <w:r>
        <w:rPr>
          <w:rFonts w:hint="eastAsia" w:ascii="方正大标宋简体" w:hAnsi="宋体" w:eastAsia="方正大标宋简体"/>
          <w:sz w:val="30"/>
          <w:szCs w:val="30"/>
          <w:highlight w:val="none"/>
        </w:rPr>
        <w:t>目</w:t>
      </w:r>
      <w:r>
        <w:rPr>
          <w:rFonts w:ascii="方正大标宋简体" w:hAnsi="宋体" w:eastAsia="方正大标宋简体"/>
          <w:sz w:val="30"/>
          <w:szCs w:val="30"/>
          <w:highlight w:val="none"/>
        </w:rPr>
        <w:t xml:space="preserve">  </w:t>
      </w:r>
      <w:r>
        <w:rPr>
          <w:rFonts w:hint="eastAsia" w:ascii="方正大标宋简体" w:hAnsi="宋体" w:eastAsia="方正大标宋简体"/>
          <w:sz w:val="30"/>
          <w:szCs w:val="30"/>
          <w:highlight w:val="none"/>
        </w:rPr>
        <w:t>录</w:t>
      </w:r>
    </w:p>
    <w:p>
      <w:pPr>
        <w:pStyle w:val="24"/>
        <w:spacing w:before="0" w:beforeAutospacing="0" w:after="0" w:afterAutospacing="0" w:line="400" w:lineRule="atLeast"/>
        <w:ind w:right="26"/>
        <w:rPr>
          <w:rFonts w:ascii="仿宋_GB2312" w:hAnsi="Times New Roman" w:eastAsia="仿宋_GB2312"/>
          <w:highlight w:val="none"/>
        </w:rPr>
      </w:pPr>
    </w:p>
    <w:p>
      <w:pPr>
        <w:rPr>
          <w:rFonts w:ascii="仿宋_GB2312" w:eastAsia="仿宋_GB2312"/>
          <w:b/>
          <w:highlight w:val="none"/>
        </w:rPr>
      </w:pPr>
      <w:r>
        <w:rPr>
          <w:rFonts w:ascii="仿宋_GB2312" w:eastAsia="仿宋_GB2312"/>
          <w:b/>
          <w:highlight w:val="none"/>
        </w:rPr>
        <w:br w:type="page"/>
      </w:r>
      <w:r>
        <w:rPr>
          <w:rFonts w:hint="eastAsia" w:ascii="黑体" w:hAnsi="宋体" w:eastAsia="黑体"/>
          <w:szCs w:val="21"/>
          <w:highlight w:val="none"/>
        </w:rPr>
        <w:t>附件一</w:t>
      </w:r>
    </w:p>
    <w:p>
      <w:pPr>
        <w:spacing w:beforeAutospacing="0" w:afterAutospacing="0" w:line="300" w:lineRule="auto"/>
        <w:jc w:val="center"/>
        <w:rPr>
          <w:rFonts w:hint="eastAsia" w:ascii="方正大标宋简体" w:hAnsi="宋体" w:eastAsia="方正大标宋简体"/>
          <w:sz w:val="30"/>
          <w:szCs w:val="30"/>
          <w:highlight w:val="none"/>
        </w:rPr>
      </w:pPr>
      <w:r>
        <w:rPr>
          <w:rFonts w:hint="eastAsia" w:ascii="方正大标宋简体" w:hAnsi="宋体" w:eastAsia="方正大标宋简体"/>
          <w:sz w:val="30"/>
          <w:szCs w:val="30"/>
          <w:highlight w:val="none"/>
        </w:rPr>
        <w:t>谈</w:t>
      </w:r>
      <w:r>
        <w:rPr>
          <w:rFonts w:ascii="方正大标宋简体" w:hAnsi="宋体" w:eastAsia="方正大标宋简体"/>
          <w:sz w:val="30"/>
          <w:szCs w:val="30"/>
          <w:highlight w:val="none"/>
        </w:rPr>
        <w:t xml:space="preserve">  </w:t>
      </w:r>
      <w:r>
        <w:rPr>
          <w:rFonts w:hint="eastAsia" w:ascii="方正大标宋简体" w:hAnsi="宋体" w:eastAsia="方正大标宋简体"/>
          <w:sz w:val="30"/>
          <w:szCs w:val="30"/>
          <w:highlight w:val="none"/>
        </w:rPr>
        <w:t>判</w:t>
      </w:r>
      <w:r>
        <w:rPr>
          <w:rFonts w:ascii="方正大标宋简体" w:hAnsi="宋体" w:eastAsia="方正大标宋简体"/>
          <w:sz w:val="30"/>
          <w:szCs w:val="30"/>
          <w:highlight w:val="none"/>
        </w:rPr>
        <w:t xml:space="preserve">  </w:t>
      </w:r>
      <w:r>
        <w:rPr>
          <w:rFonts w:hint="eastAsia" w:ascii="方正大标宋简体" w:hAnsi="宋体" w:eastAsia="方正大标宋简体"/>
          <w:sz w:val="30"/>
          <w:szCs w:val="30"/>
          <w:highlight w:val="none"/>
        </w:rPr>
        <w:t>书</w:t>
      </w:r>
    </w:p>
    <w:p>
      <w:pPr>
        <w:spacing w:beforeAutospacing="0" w:afterAutospacing="0" w:line="400" w:lineRule="exact"/>
        <w:rPr>
          <w:rFonts w:eastAsia="仿宋_GB2312"/>
          <w:szCs w:val="21"/>
          <w:highlight w:val="none"/>
        </w:rPr>
      </w:pPr>
    </w:p>
    <w:p>
      <w:pPr>
        <w:spacing w:beforeAutospacing="0" w:afterAutospacing="0" w:line="400" w:lineRule="exact"/>
        <w:rPr>
          <w:rFonts w:hint="eastAsia" w:eastAsia="仿宋_GB2312"/>
          <w:sz w:val="24"/>
          <w:highlight w:val="none"/>
        </w:rPr>
      </w:pPr>
      <w:r>
        <w:rPr>
          <w:rFonts w:hint="eastAsia" w:eastAsia="仿宋_GB2312"/>
          <w:sz w:val="24"/>
          <w:highlight w:val="none"/>
        </w:rPr>
        <w:t>致：（湖北省公安厅）</w:t>
      </w:r>
    </w:p>
    <w:p>
      <w:pPr>
        <w:spacing w:beforeAutospacing="0" w:afterAutospacing="0" w:line="400" w:lineRule="exact"/>
        <w:ind w:firstLine="480" w:firstLineChars="200"/>
        <w:rPr>
          <w:rFonts w:hint="eastAsia" w:eastAsia="仿宋_GB2312"/>
          <w:sz w:val="24"/>
          <w:highlight w:val="none"/>
        </w:rPr>
      </w:pPr>
      <w:r>
        <w:rPr>
          <w:rFonts w:hint="eastAsia" w:eastAsia="仿宋_GB2312"/>
          <w:sz w:val="24"/>
          <w:highlight w:val="none"/>
        </w:rPr>
        <w:t>根据贵方（项目名称/项目编号）项目政府采购的谈判邀请，我方</w:t>
      </w:r>
      <w:r>
        <w:rPr>
          <w:rFonts w:eastAsia="仿宋_GB2312"/>
          <w:sz w:val="24"/>
          <w:highlight w:val="none"/>
        </w:rPr>
        <w:t xml:space="preserve">  </w:t>
      </w:r>
      <w:r>
        <w:rPr>
          <w:rFonts w:hint="eastAsia" w:eastAsia="仿宋_GB2312"/>
          <w:sz w:val="24"/>
          <w:highlight w:val="none"/>
        </w:rPr>
        <w:t>（姓名和职务）</w:t>
      </w:r>
      <w:r>
        <w:rPr>
          <w:rFonts w:eastAsia="仿宋_GB2312"/>
          <w:sz w:val="24"/>
          <w:highlight w:val="none"/>
        </w:rPr>
        <w:t xml:space="preserve">  </w:t>
      </w:r>
      <w:r>
        <w:rPr>
          <w:rFonts w:hint="eastAsia" w:eastAsia="仿宋_GB2312"/>
          <w:sz w:val="24"/>
          <w:highlight w:val="none"/>
        </w:rPr>
        <w:t>经正式授权并代表谈判供应商</w:t>
      </w:r>
      <w:r>
        <w:rPr>
          <w:rFonts w:eastAsia="仿宋_GB2312"/>
          <w:sz w:val="24"/>
          <w:highlight w:val="none"/>
        </w:rPr>
        <w:t xml:space="preserve">  </w:t>
      </w:r>
      <w:r>
        <w:rPr>
          <w:rFonts w:hint="eastAsia" w:eastAsia="仿宋_GB2312"/>
          <w:sz w:val="24"/>
          <w:highlight w:val="none"/>
        </w:rPr>
        <w:t>（谈判供应商名称、地址）</w:t>
      </w:r>
      <w:r>
        <w:rPr>
          <w:rFonts w:eastAsia="仿宋_GB2312"/>
          <w:sz w:val="24"/>
          <w:highlight w:val="none"/>
        </w:rPr>
        <w:t xml:space="preserve">  </w:t>
      </w:r>
      <w:r>
        <w:rPr>
          <w:rFonts w:hint="eastAsia" w:eastAsia="仿宋_GB2312"/>
          <w:sz w:val="24"/>
          <w:highlight w:val="none"/>
        </w:rPr>
        <w:t>提交下述竞争性谈判响应文件正本一份和副本二份。</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 xml:space="preserve">1. </w:t>
      </w:r>
      <w:r>
        <w:rPr>
          <w:rFonts w:hint="eastAsia" w:eastAsia="仿宋_GB2312"/>
          <w:sz w:val="24"/>
          <w:highlight w:val="none"/>
        </w:rPr>
        <w:t>报价组成情况表；</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 xml:space="preserve">2. </w:t>
      </w:r>
      <w:r>
        <w:rPr>
          <w:rFonts w:hint="eastAsia" w:eastAsia="仿宋_GB2312"/>
          <w:sz w:val="24"/>
          <w:highlight w:val="none"/>
        </w:rPr>
        <w:t>服务清单；</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 xml:space="preserve">3. </w:t>
      </w:r>
      <w:r>
        <w:rPr>
          <w:rFonts w:hint="eastAsia" w:eastAsia="仿宋_GB2312"/>
          <w:sz w:val="24"/>
          <w:highlight w:val="none"/>
        </w:rPr>
        <w:t>商务和技术响应偏离说明表；</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 xml:space="preserve">4. </w:t>
      </w:r>
      <w:r>
        <w:rPr>
          <w:rFonts w:hint="eastAsia" w:eastAsia="仿宋_GB2312"/>
          <w:sz w:val="24"/>
          <w:highlight w:val="none"/>
        </w:rPr>
        <w:t>法定代表人授权书</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 xml:space="preserve">5. </w:t>
      </w:r>
      <w:r>
        <w:rPr>
          <w:rFonts w:hint="eastAsia" w:eastAsia="仿宋_GB2312"/>
          <w:sz w:val="24"/>
          <w:highlight w:val="none"/>
        </w:rPr>
        <w:t>按竞争性谈判文件谈判须知和技术规格要求提供的有关文件；</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 xml:space="preserve">6. </w:t>
      </w:r>
      <w:r>
        <w:rPr>
          <w:rFonts w:hint="eastAsia" w:eastAsia="仿宋_GB2312"/>
          <w:sz w:val="24"/>
          <w:highlight w:val="none"/>
        </w:rPr>
        <w:t>资格证明文件；</w:t>
      </w:r>
    </w:p>
    <w:p>
      <w:pPr>
        <w:spacing w:beforeAutospacing="0" w:afterAutospacing="0" w:line="400" w:lineRule="exact"/>
        <w:ind w:firstLine="480" w:firstLineChars="200"/>
        <w:rPr>
          <w:rFonts w:eastAsia="仿宋_GB2312"/>
          <w:sz w:val="24"/>
          <w:highlight w:val="none"/>
        </w:rPr>
      </w:pPr>
      <w:r>
        <w:rPr>
          <w:rFonts w:eastAsia="仿宋_GB2312"/>
          <w:sz w:val="24"/>
          <w:highlight w:val="none"/>
        </w:rPr>
        <w:t xml:space="preserve">7. </w:t>
      </w:r>
      <w:r>
        <w:rPr>
          <w:rFonts w:hint="eastAsia" w:eastAsia="仿宋_GB2312"/>
          <w:sz w:val="24"/>
          <w:highlight w:val="none"/>
        </w:rPr>
        <w:t>其他证明文件资料和需要说明的问题。</w:t>
      </w:r>
    </w:p>
    <w:p>
      <w:pPr>
        <w:spacing w:beforeAutospacing="0" w:afterAutospacing="0" w:line="400" w:lineRule="exact"/>
        <w:ind w:firstLine="480" w:firstLineChars="200"/>
        <w:rPr>
          <w:rFonts w:hint="eastAsia" w:eastAsia="仿宋_GB2312"/>
          <w:sz w:val="24"/>
          <w:highlight w:val="none"/>
        </w:rPr>
      </w:pPr>
      <w:r>
        <w:rPr>
          <w:rFonts w:hint="eastAsia" w:eastAsia="仿宋_GB2312"/>
          <w:sz w:val="24"/>
          <w:highlight w:val="none"/>
        </w:rPr>
        <w:t>在此，授权代表宣布同意如下：</w:t>
      </w:r>
    </w:p>
    <w:p>
      <w:pPr>
        <w:spacing w:beforeAutospacing="0" w:afterAutospacing="0" w:line="400" w:lineRule="exact"/>
        <w:ind w:firstLine="480"/>
        <w:rPr>
          <w:rFonts w:eastAsia="仿宋_GB2312"/>
          <w:sz w:val="24"/>
          <w:highlight w:val="none"/>
        </w:rPr>
      </w:pPr>
      <w:r>
        <w:rPr>
          <w:rFonts w:eastAsia="仿宋_GB2312"/>
          <w:sz w:val="24"/>
          <w:highlight w:val="none"/>
        </w:rPr>
        <w:t xml:space="preserve">1. </w:t>
      </w:r>
      <w:r>
        <w:rPr>
          <w:rFonts w:hint="eastAsia" w:eastAsia="仿宋_GB2312"/>
          <w:sz w:val="24"/>
          <w:highlight w:val="none"/>
        </w:rPr>
        <w:t>将按竞争性谈判响应文件的规定履行合同责任和义务；</w:t>
      </w:r>
    </w:p>
    <w:p>
      <w:pPr>
        <w:spacing w:beforeAutospacing="0" w:afterAutospacing="0" w:line="400" w:lineRule="exact"/>
        <w:ind w:firstLine="480"/>
        <w:rPr>
          <w:rFonts w:eastAsia="仿宋_GB2312"/>
          <w:sz w:val="24"/>
          <w:highlight w:val="none"/>
        </w:rPr>
      </w:pPr>
      <w:r>
        <w:rPr>
          <w:rFonts w:eastAsia="仿宋_GB2312"/>
          <w:sz w:val="24"/>
          <w:highlight w:val="none"/>
        </w:rPr>
        <w:t xml:space="preserve">2. </w:t>
      </w:r>
      <w:r>
        <w:rPr>
          <w:rFonts w:hint="eastAsia" w:eastAsia="仿宋_GB2312"/>
          <w:sz w:val="24"/>
          <w:highlight w:val="none"/>
        </w:rPr>
        <w:t>已详细审查全部竞争性响应文件，包括（补遗书）（如果有的话）；我们完全理解并同意放弃对这方面有不明及误解的权力；</w:t>
      </w:r>
    </w:p>
    <w:p>
      <w:pPr>
        <w:spacing w:beforeAutospacing="0" w:afterAutospacing="0" w:line="400" w:lineRule="exact"/>
        <w:ind w:firstLine="480"/>
        <w:rPr>
          <w:rFonts w:eastAsia="仿宋_GB2312"/>
          <w:sz w:val="24"/>
          <w:highlight w:val="none"/>
        </w:rPr>
      </w:pPr>
      <w:r>
        <w:rPr>
          <w:rFonts w:eastAsia="仿宋_GB2312"/>
          <w:sz w:val="24"/>
          <w:highlight w:val="none"/>
        </w:rPr>
        <w:t xml:space="preserve">3. </w:t>
      </w:r>
      <w:r>
        <w:rPr>
          <w:rFonts w:hint="eastAsia" w:eastAsia="仿宋_GB2312"/>
          <w:sz w:val="24"/>
          <w:highlight w:val="none"/>
        </w:rPr>
        <w:t>本响应文件有效期为自谈判之日起</w:t>
      </w:r>
      <w:r>
        <w:rPr>
          <w:rFonts w:eastAsia="仿宋_GB2312"/>
          <w:sz w:val="24"/>
          <w:highlight w:val="none"/>
        </w:rPr>
        <w:t xml:space="preserve">     </w:t>
      </w:r>
      <w:r>
        <w:rPr>
          <w:rFonts w:hint="eastAsia" w:eastAsia="仿宋_GB2312"/>
          <w:sz w:val="24"/>
          <w:highlight w:val="none"/>
        </w:rPr>
        <w:t>个日历日；</w:t>
      </w:r>
    </w:p>
    <w:p>
      <w:pPr>
        <w:spacing w:beforeAutospacing="0" w:afterAutospacing="0" w:line="400" w:lineRule="exact"/>
        <w:ind w:firstLine="480"/>
        <w:rPr>
          <w:rFonts w:eastAsia="仿宋_GB2312"/>
          <w:sz w:val="24"/>
          <w:highlight w:val="none"/>
        </w:rPr>
      </w:pPr>
      <w:r>
        <w:rPr>
          <w:rFonts w:eastAsia="仿宋_GB2312"/>
          <w:sz w:val="24"/>
          <w:highlight w:val="none"/>
        </w:rPr>
        <w:t xml:space="preserve">4. </w:t>
      </w:r>
      <w:r>
        <w:rPr>
          <w:rFonts w:hint="eastAsia" w:eastAsia="仿宋_GB2312"/>
          <w:sz w:val="24"/>
          <w:highlight w:val="none"/>
        </w:rPr>
        <w:t>我方承诺，我方不是采购人的附属机构；</w:t>
      </w:r>
    </w:p>
    <w:p>
      <w:pPr>
        <w:spacing w:beforeAutospacing="0" w:afterAutospacing="0" w:line="400" w:lineRule="exact"/>
        <w:ind w:firstLine="480"/>
        <w:rPr>
          <w:rFonts w:eastAsia="仿宋_GB2312"/>
          <w:sz w:val="24"/>
          <w:highlight w:val="none"/>
        </w:rPr>
      </w:pPr>
      <w:r>
        <w:rPr>
          <w:rFonts w:eastAsia="仿宋_GB2312"/>
          <w:sz w:val="24"/>
          <w:highlight w:val="none"/>
        </w:rPr>
        <w:t xml:space="preserve">5. </w:t>
      </w:r>
      <w:r>
        <w:rPr>
          <w:rFonts w:hint="eastAsia" w:eastAsia="仿宋_GB2312"/>
          <w:sz w:val="24"/>
          <w:highlight w:val="none"/>
        </w:rPr>
        <w:t>同意提供按照贵方可能要求的与其谈判有关的一切数据或资料，完全理解贵方不一定接受最低报价。</w:t>
      </w:r>
    </w:p>
    <w:p>
      <w:pPr>
        <w:spacing w:beforeAutospacing="0" w:afterAutospacing="0" w:line="400" w:lineRule="exact"/>
        <w:ind w:firstLine="480"/>
        <w:rPr>
          <w:rFonts w:eastAsia="仿宋_GB2312"/>
          <w:sz w:val="24"/>
          <w:highlight w:val="none"/>
        </w:rPr>
      </w:pPr>
      <w:r>
        <w:rPr>
          <w:rFonts w:eastAsia="仿宋_GB2312"/>
          <w:sz w:val="24"/>
          <w:highlight w:val="none"/>
        </w:rPr>
        <w:t xml:space="preserve">6. </w:t>
      </w:r>
      <w:r>
        <w:rPr>
          <w:rFonts w:hint="eastAsia" w:eastAsia="仿宋_GB2312"/>
          <w:sz w:val="24"/>
          <w:highlight w:val="none"/>
        </w:rPr>
        <w:t>与本谈判有关的一切正式往来信函请寄：</w:t>
      </w:r>
    </w:p>
    <w:p>
      <w:pPr>
        <w:spacing w:beforeAutospacing="0" w:afterAutospacing="0" w:line="400" w:lineRule="exact"/>
        <w:ind w:firstLine="480"/>
        <w:rPr>
          <w:rFonts w:hint="eastAsia" w:eastAsia="仿宋_GB2312"/>
          <w:sz w:val="24"/>
          <w:highlight w:val="none"/>
        </w:rPr>
      </w:pPr>
      <w:r>
        <w:rPr>
          <w:rFonts w:hint="eastAsia" w:eastAsia="仿宋_GB2312"/>
          <w:sz w:val="24"/>
          <w:highlight w:val="none"/>
        </w:rPr>
        <w:t>地址：</w:t>
      </w:r>
      <w:r>
        <w:rPr>
          <w:rFonts w:eastAsia="仿宋_GB2312"/>
          <w:sz w:val="24"/>
          <w:highlight w:val="none"/>
        </w:rPr>
        <w:t xml:space="preserve">                               </w:t>
      </w:r>
    </w:p>
    <w:p>
      <w:pPr>
        <w:spacing w:beforeAutospacing="0" w:afterAutospacing="0" w:line="400" w:lineRule="exact"/>
        <w:ind w:firstLine="480"/>
        <w:rPr>
          <w:rFonts w:hint="eastAsia" w:eastAsia="仿宋_GB2312"/>
          <w:sz w:val="24"/>
          <w:highlight w:val="none"/>
        </w:rPr>
      </w:pPr>
      <w:r>
        <w:rPr>
          <w:rFonts w:hint="eastAsia" w:eastAsia="仿宋_GB2312"/>
          <w:sz w:val="24"/>
          <w:highlight w:val="none"/>
        </w:rPr>
        <w:t>电话</w:t>
      </w:r>
      <w:r>
        <w:rPr>
          <w:rFonts w:eastAsia="仿宋_GB2312"/>
          <w:sz w:val="24"/>
          <w:highlight w:val="none"/>
        </w:rPr>
        <w:t>/</w:t>
      </w:r>
      <w:r>
        <w:rPr>
          <w:rFonts w:hint="eastAsia" w:eastAsia="仿宋_GB2312"/>
          <w:sz w:val="24"/>
          <w:highlight w:val="none"/>
        </w:rPr>
        <w:t>传真：</w:t>
      </w:r>
      <w:r>
        <w:rPr>
          <w:rFonts w:eastAsia="仿宋_GB2312"/>
          <w:sz w:val="24"/>
          <w:highlight w:val="none"/>
        </w:rPr>
        <w:t xml:space="preserve">                     </w:t>
      </w:r>
      <w:r>
        <w:rPr>
          <w:rFonts w:hint="eastAsia" w:eastAsia="仿宋_GB2312"/>
          <w:sz w:val="24"/>
          <w:highlight w:val="none"/>
        </w:rPr>
        <w:t>电子函件：</w:t>
      </w:r>
      <w:r>
        <w:rPr>
          <w:rFonts w:eastAsia="仿宋_GB2312"/>
          <w:sz w:val="24"/>
          <w:highlight w:val="none"/>
        </w:rPr>
        <w:t xml:space="preserve">                     </w:t>
      </w:r>
    </w:p>
    <w:p>
      <w:pPr>
        <w:spacing w:beforeAutospacing="0" w:afterAutospacing="0" w:line="400" w:lineRule="exact"/>
        <w:rPr>
          <w:rFonts w:eastAsia="仿宋_GB2312"/>
          <w:sz w:val="24"/>
          <w:highlight w:val="none"/>
        </w:rPr>
      </w:pPr>
    </w:p>
    <w:p>
      <w:pPr>
        <w:spacing w:beforeAutospacing="0" w:afterAutospacing="0" w:line="400" w:lineRule="exact"/>
        <w:rPr>
          <w:rFonts w:eastAsia="仿宋_GB2312"/>
          <w:sz w:val="24"/>
          <w:highlight w:val="none"/>
        </w:rPr>
      </w:pPr>
    </w:p>
    <w:p>
      <w:pPr>
        <w:spacing w:beforeAutospacing="0" w:afterAutospacing="0" w:line="400" w:lineRule="exact"/>
        <w:rPr>
          <w:rFonts w:hint="eastAsia" w:eastAsia="仿宋_GB2312"/>
          <w:sz w:val="24"/>
          <w:highlight w:val="none"/>
        </w:rPr>
      </w:pPr>
      <w:r>
        <w:rPr>
          <w:rFonts w:hint="eastAsia" w:eastAsia="仿宋_GB2312"/>
          <w:sz w:val="24"/>
          <w:highlight w:val="none"/>
        </w:rPr>
        <w:t>谈判供应商或法定代表人授权代表签字：</w:t>
      </w:r>
      <w:r>
        <w:rPr>
          <w:rFonts w:eastAsia="仿宋_GB2312"/>
          <w:sz w:val="24"/>
          <w:highlight w:val="none"/>
        </w:rPr>
        <w:t xml:space="preserve">          </w:t>
      </w:r>
    </w:p>
    <w:p>
      <w:pPr>
        <w:spacing w:beforeAutospacing="0" w:afterAutospacing="0" w:line="400" w:lineRule="exact"/>
        <w:rPr>
          <w:rFonts w:hint="eastAsia" w:eastAsia="仿宋_GB2312"/>
          <w:sz w:val="24"/>
          <w:highlight w:val="none"/>
        </w:rPr>
      </w:pPr>
      <w:r>
        <w:rPr>
          <w:rFonts w:hint="eastAsia" w:eastAsia="仿宋_GB2312"/>
          <w:sz w:val="24"/>
          <w:highlight w:val="none"/>
        </w:rPr>
        <w:t>谈判供应商名称：</w:t>
      </w:r>
      <w:r>
        <w:rPr>
          <w:rFonts w:eastAsia="仿宋_GB2312"/>
          <w:sz w:val="24"/>
          <w:highlight w:val="none"/>
        </w:rPr>
        <w:t xml:space="preserve">        </w:t>
      </w:r>
      <w:r>
        <w:rPr>
          <w:rFonts w:hint="eastAsia" w:eastAsia="仿宋_GB2312"/>
          <w:sz w:val="24"/>
          <w:highlight w:val="none"/>
        </w:rPr>
        <w:t>（公章）</w:t>
      </w:r>
      <w:r>
        <w:rPr>
          <w:rFonts w:eastAsia="仿宋_GB2312"/>
          <w:sz w:val="24"/>
          <w:highlight w:val="none"/>
        </w:rPr>
        <w:t xml:space="preserve">        </w:t>
      </w:r>
    </w:p>
    <w:p>
      <w:pPr>
        <w:spacing w:beforeAutospacing="0" w:afterAutospacing="0" w:line="400" w:lineRule="exact"/>
        <w:rPr>
          <w:rFonts w:hint="eastAsia" w:eastAsia="仿宋_GB2312"/>
          <w:sz w:val="24"/>
          <w:highlight w:val="none"/>
        </w:rPr>
      </w:pPr>
      <w:r>
        <w:rPr>
          <w:rFonts w:hint="eastAsia" w:eastAsia="仿宋_GB2312"/>
          <w:sz w:val="24"/>
          <w:highlight w:val="none"/>
        </w:rPr>
        <w:t>日</w:t>
      </w:r>
      <w:r>
        <w:rPr>
          <w:rFonts w:eastAsia="仿宋_GB2312"/>
          <w:sz w:val="24"/>
          <w:highlight w:val="none"/>
        </w:rPr>
        <w:t xml:space="preserve">  </w:t>
      </w:r>
      <w:r>
        <w:rPr>
          <w:rFonts w:hint="eastAsia" w:eastAsia="仿宋_GB2312"/>
          <w:sz w:val="24"/>
          <w:highlight w:val="none"/>
        </w:rPr>
        <w:t>期：</w:t>
      </w:r>
      <w:r>
        <w:rPr>
          <w:rFonts w:eastAsia="仿宋_GB2312"/>
          <w:sz w:val="24"/>
          <w:highlight w:val="none"/>
        </w:rPr>
        <w:t xml:space="preserve">                  </w:t>
      </w:r>
    </w:p>
    <w:p>
      <w:pPr>
        <w:pStyle w:val="24"/>
        <w:spacing w:before="0" w:beforeAutospacing="0" w:after="0" w:afterAutospacing="0" w:line="400" w:lineRule="exact"/>
        <w:ind w:right="26"/>
        <w:rPr>
          <w:rFonts w:ascii="Times New Roman" w:hAnsi="Times New Roman" w:eastAsia="仿宋_GB2312"/>
          <w:highlight w:val="none"/>
        </w:rPr>
      </w:pPr>
    </w:p>
    <w:p>
      <w:pPr>
        <w:spacing w:beforeAutospacing="0" w:afterAutospacing="0" w:line="400" w:lineRule="exact"/>
        <w:rPr>
          <w:rFonts w:eastAsia="仿宋_GB2312"/>
          <w:highlight w:val="none"/>
        </w:rPr>
      </w:pPr>
      <w:r>
        <w:rPr>
          <w:rFonts w:eastAsia="仿宋_GB2312"/>
          <w:highlight w:val="none"/>
        </w:rPr>
        <w:br w:type="page"/>
      </w:r>
      <w:r>
        <w:rPr>
          <w:rFonts w:hint="eastAsia" w:ascii="黑体" w:hAnsi="宋体" w:eastAsia="黑体"/>
          <w:szCs w:val="21"/>
          <w:highlight w:val="none"/>
        </w:rPr>
        <w:t>附件二</w:t>
      </w:r>
    </w:p>
    <w:p>
      <w:pPr>
        <w:jc w:val="center"/>
        <w:rPr>
          <w:rFonts w:hint="eastAsia" w:ascii="方正大标宋简体" w:eastAsia="方正大标宋简体"/>
          <w:sz w:val="30"/>
          <w:szCs w:val="30"/>
          <w:highlight w:val="none"/>
        </w:rPr>
      </w:pPr>
      <w:r>
        <w:rPr>
          <w:rFonts w:hint="eastAsia" w:ascii="方正大标宋简体" w:eastAsia="方正大标宋简体"/>
          <w:sz w:val="30"/>
          <w:szCs w:val="30"/>
          <w:highlight w:val="none"/>
        </w:rPr>
        <w:t>报价组成情况表</w:t>
      </w:r>
    </w:p>
    <w:p>
      <w:pPr>
        <w:spacing w:beforeAutospacing="0" w:afterAutospacing="0" w:line="400" w:lineRule="exact"/>
        <w:jc w:val="center"/>
        <w:rPr>
          <w:rFonts w:hint="eastAsia" w:ascii="仿宋_GB2312" w:eastAsia="仿宋_GB2312"/>
          <w:sz w:val="24"/>
          <w:highlight w:val="none"/>
        </w:rPr>
      </w:pPr>
      <w:r>
        <w:rPr>
          <w:rFonts w:hint="eastAsia" w:ascii="仿宋_GB2312" w:eastAsia="仿宋_GB2312"/>
          <w:sz w:val="24"/>
          <w:highlight w:val="none"/>
        </w:rPr>
        <w:t>（参照格式，各谈判供应商可根据本项目实际情况修改表格）</w:t>
      </w:r>
    </w:p>
    <w:p>
      <w:pPr>
        <w:spacing w:beforeAutospacing="0" w:afterAutospacing="0" w:line="400" w:lineRule="exact"/>
        <w:rPr>
          <w:rFonts w:ascii="仿宋_GB2312" w:eastAsia="仿宋_GB2312"/>
          <w:sz w:val="24"/>
          <w:highlight w:val="none"/>
        </w:rPr>
      </w:pPr>
    </w:p>
    <w:p>
      <w:pPr>
        <w:spacing w:beforeAutospacing="0" w:afterAutospacing="0" w:line="400" w:lineRule="exact"/>
        <w:rPr>
          <w:rFonts w:hint="eastAsia" w:ascii="仿宋_GB2312" w:eastAsia="仿宋_GB2312"/>
          <w:sz w:val="24"/>
          <w:highlight w:val="none"/>
        </w:rPr>
      </w:pPr>
      <w:r>
        <w:rPr>
          <w:rFonts w:hint="eastAsia" w:ascii="仿宋_GB2312" w:eastAsia="仿宋_GB2312"/>
          <w:sz w:val="24"/>
          <w:highlight w:val="none"/>
        </w:rPr>
        <w:t>供应商名称：</w:t>
      </w:r>
      <w:r>
        <w:rPr>
          <w:rFonts w:eastAsia="仿宋_GB2312"/>
          <w:sz w:val="24"/>
          <w:highlight w:val="none"/>
        </w:rPr>
        <w:t xml:space="preserve">       </w:t>
      </w:r>
      <w:r>
        <w:rPr>
          <w:rFonts w:hint="eastAsia" w:ascii="仿宋_GB2312" w:eastAsia="仿宋_GB2312"/>
          <w:sz w:val="24"/>
          <w:highlight w:val="none"/>
        </w:rPr>
        <w:t>（公章）</w:t>
      </w:r>
      <w:r>
        <w:rPr>
          <w:rFonts w:eastAsia="仿宋_GB2312"/>
          <w:sz w:val="24"/>
          <w:highlight w:val="none"/>
        </w:rPr>
        <w:t xml:space="preserve"> </w:t>
      </w:r>
      <w:r>
        <w:rPr>
          <w:rFonts w:ascii="仿宋_GB2312" w:eastAsia="仿宋_GB2312"/>
          <w:sz w:val="24"/>
          <w:highlight w:val="none"/>
        </w:rPr>
        <w:t xml:space="preserve"> </w:t>
      </w:r>
      <w:r>
        <w:rPr>
          <w:rFonts w:eastAsia="仿宋_GB2312"/>
          <w:sz w:val="24"/>
          <w:highlight w:val="none"/>
        </w:rPr>
        <w:t xml:space="preserve">     </w:t>
      </w:r>
    </w:p>
    <w:p>
      <w:pPr>
        <w:spacing w:beforeAutospacing="0" w:afterAutospacing="0" w:line="400" w:lineRule="exact"/>
        <w:rPr>
          <w:rFonts w:hint="eastAsia" w:ascii="仿宋_GB2312" w:eastAsia="仿宋_GB2312"/>
          <w:sz w:val="24"/>
          <w:highlight w:val="none"/>
        </w:rPr>
      </w:pPr>
      <w:r>
        <w:rPr>
          <w:rFonts w:hint="eastAsia" w:ascii="仿宋_GB2312" w:eastAsia="仿宋_GB2312"/>
          <w:sz w:val="24"/>
          <w:highlight w:val="none"/>
        </w:rPr>
        <w:t>项目名称：</w:t>
      </w:r>
    </w:p>
    <w:p>
      <w:pPr>
        <w:spacing w:beforeAutospacing="0" w:afterAutospacing="0" w:line="400" w:lineRule="exact"/>
        <w:rPr>
          <w:rFonts w:hint="eastAsia" w:eastAsia="仿宋_GB2312"/>
          <w:sz w:val="24"/>
          <w:highlight w:val="none"/>
        </w:rPr>
      </w:pPr>
      <w:r>
        <w:rPr>
          <w:rFonts w:hint="eastAsia" w:eastAsia="仿宋_GB2312"/>
          <w:sz w:val="24"/>
          <w:highlight w:val="none"/>
        </w:rPr>
        <w:t>谈判内容</w:t>
      </w:r>
      <w:r>
        <w:rPr>
          <w:rFonts w:hint="eastAsia" w:ascii="仿宋_GB2312" w:eastAsia="仿宋_GB2312"/>
          <w:sz w:val="24"/>
          <w:highlight w:val="none"/>
        </w:rPr>
        <w:t>：</w:t>
      </w:r>
      <w:r>
        <w:rPr>
          <w:rFonts w:eastAsia="仿宋_GB2312"/>
          <w:sz w:val="24"/>
          <w:highlight w:val="none"/>
        </w:rPr>
        <w:t xml:space="preserve">                       </w:t>
      </w:r>
    </w:p>
    <w:tbl>
      <w:tblPr>
        <w:tblStyle w:val="3"/>
        <w:tblW w:w="9235" w:type="dxa"/>
        <w:jc w:val="center"/>
        <w:tblLayout w:type="fixed"/>
        <w:tblCellMar>
          <w:top w:w="15" w:type="dxa"/>
          <w:left w:w="15" w:type="dxa"/>
          <w:bottom w:w="15" w:type="dxa"/>
          <w:right w:w="15" w:type="dxa"/>
        </w:tblCellMar>
      </w:tblPr>
      <w:tblGrid>
        <w:gridCol w:w="1228"/>
        <w:gridCol w:w="672"/>
        <w:gridCol w:w="2172"/>
        <w:gridCol w:w="1512"/>
        <w:gridCol w:w="780"/>
        <w:gridCol w:w="1512"/>
        <w:gridCol w:w="1359"/>
      </w:tblGrid>
      <w:tr>
        <w:tblPrEx>
          <w:tblCellMar>
            <w:top w:w="15" w:type="dxa"/>
            <w:left w:w="15" w:type="dxa"/>
            <w:bottom w:w="15" w:type="dxa"/>
            <w:right w:w="15" w:type="dxa"/>
          </w:tblCellMar>
        </w:tblPrEx>
        <w:trPr>
          <w:trHeight w:val="941" w:hRule="atLeast"/>
          <w:jc w:val="center"/>
        </w:trPr>
        <w:tc>
          <w:tcPr>
            <w:tcW w:w="1228"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rPr>
                <w:rFonts w:hint="eastAsia" w:ascii="宋体" w:hAnsi="宋体"/>
                <w:kern w:val="0"/>
                <w:sz w:val="24"/>
                <w:highlight w:val="none"/>
                <w:lang w:bidi="ar"/>
              </w:rPr>
            </w:pPr>
            <w:r>
              <w:rPr>
                <w:rFonts w:hint="eastAsia" w:ascii="宋体" w:hAnsi="宋体"/>
                <w:kern w:val="0"/>
                <w:sz w:val="24"/>
                <w:highlight w:val="none"/>
                <w:lang w:bidi="ar"/>
              </w:rPr>
              <w:t>险种</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kern w:val="0"/>
                <w:sz w:val="24"/>
                <w:highlight w:val="none"/>
                <w:lang w:bidi="ar"/>
              </w:rPr>
            </w:pPr>
            <w:r>
              <w:rPr>
                <w:rFonts w:hint="eastAsia" w:ascii="宋体" w:hAnsi="宋体"/>
                <w:kern w:val="0"/>
                <w:sz w:val="24"/>
                <w:highlight w:val="none"/>
                <w:lang w:bidi="ar"/>
              </w:rPr>
              <w:t>参保人数</w:t>
            </w: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kern w:val="0"/>
                <w:sz w:val="24"/>
                <w:highlight w:val="none"/>
                <w:lang w:bidi="ar"/>
              </w:rPr>
            </w:pPr>
            <w:r>
              <w:rPr>
                <w:rFonts w:hint="eastAsia" w:ascii="宋体" w:hAnsi="宋体"/>
                <w:kern w:val="0"/>
                <w:sz w:val="24"/>
                <w:highlight w:val="none"/>
                <w:lang w:bidi="ar"/>
              </w:rPr>
              <w:t>保险项目</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b/>
                <w:kern w:val="0"/>
                <w:sz w:val="24"/>
                <w:highlight w:val="none"/>
                <w:lang w:bidi="ar"/>
              </w:rPr>
            </w:pPr>
            <w:r>
              <w:rPr>
                <w:rFonts w:hint="eastAsia" w:ascii="宋体" w:hAnsi="宋体"/>
                <w:b/>
                <w:kern w:val="0"/>
                <w:sz w:val="24"/>
                <w:highlight w:val="none"/>
                <w:lang w:bidi="ar"/>
              </w:rPr>
              <w:t>最高赔付</w:t>
            </w:r>
            <w:r>
              <w:rPr>
                <w:rFonts w:hint="eastAsia" w:ascii="宋体" w:hAnsi="宋体"/>
                <w:b/>
                <w:kern w:val="0"/>
                <w:sz w:val="24"/>
                <w:highlight w:val="none"/>
                <w:lang w:bidi="ar"/>
              </w:rPr>
              <w:br w:type="textWrapping"/>
            </w:r>
            <w:r>
              <w:rPr>
                <w:rFonts w:hint="eastAsia" w:ascii="宋体" w:hAnsi="宋体"/>
                <w:b/>
                <w:kern w:val="0"/>
                <w:sz w:val="24"/>
                <w:highlight w:val="none"/>
                <w:lang w:bidi="ar"/>
              </w:rPr>
              <w:t>保险金金额</w:t>
            </w:r>
            <w:r>
              <w:rPr>
                <w:rFonts w:hint="eastAsia" w:ascii="宋体" w:hAnsi="宋体"/>
                <w:b/>
                <w:kern w:val="0"/>
                <w:sz w:val="24"/>
                <w:highlight w:val="none"/>
                <w:lang w:val="en-US" w:eastAsia="zh-CN" w:bidi="ar"/>
              </w:rPr>
              <w:t>(元)</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kern w:val="0"/>
                <w:sz w:val="24"/>
                <w:highlight w:val="none"/>
                <w:lang w:bidi="ar"/>
              </w:rPr>
            </w:pPr>
            <w:r>
              <w:rPr>
                <w:rFonts w:hint="eastAsia" w:ascii="宋体" w:hAnsi="宋体"/>
                <w:kern w:val="0"/>
                <w:sz w:val="24"/>
                <w:highlight w:val="none"/>
                <w:lang w:bidi="ar"/>
              </w:rPr>
              <w:t>保险</w:t>
            </w:r>
          </w:p>
          <w:p>
            <w:pPr>
              <w:widowControl/>
              <w:jc w:val="center"/>
              <w:rPr>
                <w:rFonts w:hint="eastAsia" w:ascii="宋体" w:hAnsi="宋体"/>
                <w:kern w:val="0"/>
                <w:sz w:val="24"/>
                <w:highlight w:val="none"/>
                <w:lang w:bidi="ar"/>
              </w:rPr>
            </w:pPr>
            <w:r>
              <w:rPr>
                <w:rFonts w:hint="eastAsia" w:ascii="宋体" w:hAnsi="宋体"/>
                <w:kern w:val="0"/>
                <w:sz w:val="24"/>
                <w:highlight w:val="none"/>
                <w:lang w:bidi="ar"/>
              </w:rPr>
              <w:t>期限</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b/>
                <w:kern w:val="0"/>
                <w:sz w:val="24"/>
                <w:highlight w:val="none"/>
                <w:lang w:bidi="ar"/>
              </w:rPr>
            </w:pPr>
            <w:r>
              <w:rPr>
                <w:rFonts w:hint="eastAsia" w:ascii="宋体" w:hAnsi="宋体"/>
                <w:b/>
                <w:kern w:val="0"/>
                <w:sz w:val="24"/>
                <w:highlight w:val="none"/>
                <w:lang w:bidi="ar"/>
              </w:rPr>
              <w:t>*年保费缴纳金额（单价：元/人·年）</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b/>
                <w:kern w:val="0"/>
                <w:sz w:val="24"/>
                <w:highlight w:val="none"/>
                <w:lang w:bidi="ar"/>
              </w:rPr>
            </w:pPr>
            <w:r>
              <w:rPr>
                <w:rFonts w:hint="eastAsia" w:ascii="宋体" w:hAnsi="宋体"/>
                <w:b/>
                <w:kern w:val="0"/>
                <w:sz w:val="24"/>
                <w:highlight w:val="none"/>
                <w:lang w:bidi="ar"/>
              </w:rPr>
              <w:t>*每年保费缴纳总金额</w:t>
            </w:r>
          </w:p>
        </w:tc>
      </w:tr>
      <w:tr>
        <w:tblPrEx>
          <w:tblCellMar>
            <w:top w:w="15" w:type="dxa"/>
            <w:left w:w="15" w:type="dxa"/>
            <w:bottom w:w="15" w:type="dxa"/>
            <w:right w:w="15" w:type="dxa"/>
          </w:tblCellMar>
        </w:tblPrEx>
        <w:trPr>
          <w:trHeight w:val="1262" w:hRule="atLeast"/>
          <w:jc w:val="center"/>
        </w:trPr>
        <w:tc>
          <w:tcPr>
            <w:tcW w:w="1228" w:type="dxa"/>
            <w:vMerge w:val="restart"/>
            <w:tcBorders>
              <w:top w:val="single" w:color="000000" w:sz="4" w:space="0"/>
              <w:left w:val="single" w:color="000000" w:sz="4" w:space="0"/>
              <w:right w:val="single" w:color="000000" w:sz="4" w:space="0"/>
            </w:tcBorders>
            <w:vAlign w:val="center"/>
          </w:tcPr>
          <w:p>
            <w:pPr>
              <w:widowControl/>
              <w:rPr>
                <w:rFonts w:hint="eastAsia" w:ascii="宋体" w:hAnsi="宋体"/>
                <w:sz w:val="24"/>
                <w:highlight w:val="none"/>
              </w:rPr>
            </w:pPr>
            <w:r>
              <w:rPr>
                <w:rFonts w:hint="eastAsia" w:ascii="宋体" w:hAnsi="宋体"/>
                <w:sz w:val="24"/>
                <w:highlight w:val="none"/>
              </w:rPr>
              <w:t>人身意外伤害保险</w:t>
            </w:r>
          </w:p>
        </w:tc>
        <w:tc>
          <w:tcPr>
            <w:tcW w:w="672"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bCs/>
                <w:sz w:val="24"/>
                <w:highlight w:val="none"/>
                <w:lang w:bidi="ar-EG"/>
              </w:rPr>
            </w:pPr>
            <w:r>
              <w:rPr>
                <w:rFonts w:hint="eastAsia" w:ascii="宋体" w:hAnsi="宋体"/>
                <w:bCs/>
                <w:sz w:val="24"/>
                <w:highlight w:val="none"/>
                <w:lang w:bidi="ar-EG"/>
              </w:rPr>
              <w:t>1</w:t>
            </w:r>
            <w:r>
              <w:rPr>
                <w:rFonts w:hint="eastAsia" w:ascii="宋体" w:hAnsi="宋体"/>
                <w:bCs/>
                <w:sz w:val="24"/>
                <w:highlight w:val="none"/>
                <w:lang w:val="en-US" w:eastAsia="zh-CN" w:bidi="ar-EG"/>
              </w:rPr>
              <w:t>5</w:t>
            </w:r>
            <w:r>
              <w:rPr>
                <w:rFonts w:hint="eastAsia" w:ascii="宋体" w:hAnsi="宋体"/>
                <w:bCs/>
                <w:sz w:val="24"/>
                <w:highlight w:val="none"/>
                <w:lang w:bidi="ar-EG"/>
              </w:rPr>
              <w:t>00</w:t>
            </w:r>
          </w:p>
        </w:tc>
        <w:tc>
          <w:tcPr>
            <w:tcW w:w="2172" w:type="dxa"/>
            <w:tcBorders>
              <w:top w:val="single" w:color="000000" w:sz="4" w:space="0"/>
              <w:left w:val="single" w:color="000000" w:sz="4" w:space="0"/>
              <w:right w:val="single" w:color="000000" w:sz="4" w:space="0"/>
            </w:tcBorders>
            <w:vAlign w:val="center"/>
          </w:tcPr>
          <w:p>
            <w:pPr>
              <w:widowControl/>
              <w:jc w:val="center"/>
              <w:rPr>
                <w:rFonts w:hint="eastAsia" w:ascii="宋体" w:hAnsi="宋体"/>
                <w:kern w:val="0"/>
                <w:sz w:val="24"/>
                <w:highlight w:val="none"/>
                <w:lang w:bidi="ar"/>
              </w:rPr>
            </w:pPr>
            <w:r>
              <w:rPr>
                <w:rFonts w:hint="eastAsia" w:ascii="宋体" w:hAnsi="宋体"/>
                <w:kern w:val="0"/>
                <w:sz w:val="24"/>
                <w:highlight w:val="none"/>
                <w:lang w:bidi="ar"/>
              </w:rPr>
              <w:t>疾病身故</w:t>
            </w:r>
            <w:r>
              <w:rPr>
                <w:rFonts w:hint="eastAsia" w:ascii="宋体" w:hAnsi="宋体"/>
                <w:kern w:val="0"/>
                <w:sz w:val="24"/>
                <w:highlight w:val="none"/>
                <w:lang w:val="en-US" w:eastAsia="zh-CN" w:bidi="ar"/>
              </w:rPr>
              <w:t>、</w:t>
            </w:r>
            <w:r>
              <w:rPr>
                <w:rFonts w:hint="eastAsia" w:ascii="宋体" w:hAnsi="宋体"/>
                <w:kern w:val="0"/>
                <w:sz w:val="24"/>
                <w:highlight w:val="none"/>
                <w:lang w:bidi="ar"/>
              </w:rPr>
              <w:t>意外身故保险</w:t>
            </w:r>
          </w:p>
        </w:tc>
        <w:tc>
          <w:tcPr>
            <w:tcW w:w="15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p>
        </w:tc>
        <w:tc>
          <w:tcPr>
            <w:tcW w:w="780"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kern w:val="0"/>
                <w:sz w:val="24"/>
                <w:highlight w:val="none"/>
                <w:lang w:bidi="ar"/>
              </w:rPr>
            </w:pPr>
            <w:r>
              <w:rPr>
                <w:rFonts w:hint="eastAsia" w:ascii="宋体" w:hAnsi="宋体"/>
                <w:kern w:val="0"/>
                <w:sz w:val="24"/>
                <w:highlight w:val="none"/>
                <w:lang w:bidi="ar"/>
              </w:rPr>
              <w:t>一年</w:t>
            </w:r>
          </w:p>
        </w:tc>
        <w:tc>
          <w:tcPr>
            <w:tcW w:w="1512"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b/>
                <w:sz w:val="24"/>
                <w:highlight w:val="none"/>
              </w:rPr>
            </w:pPr>
            <w:r>
              <w:rPr>
                <w:rFonts w:hint="eastAsia" w:ascii="宋体" w:hAnsi="宋体"/>
                <w:b/>
                <w:sz w:val="24"/>
                <w:highlight w:val="none"/>
              </w:rPr>
              <w:t>50</w:t>
            </w:r>
          </w:p>
          <w:p>
            <w:pPr>
              <w:jc w:val="center"/>
              <w:rPr>
                <w:rFonts w:hint="eastAsia" w:ascii="宋体" w:hAnsi="宋体"/>
                <w:b/>
                <w:sz w:val="24"/>
                <w:highlight w:val="none"/>
              </w:rPr>
            </w:pPr>
            <w:r>
              <w:rPr>
                <w:rFonts w:hint="eastAsia" w:ascii="宋体" w:hAnsi="宋体"/>
                <w:b/>
                <w:sz w:val="24"/>
                <w:highlight w:val="none"/>
              </w:rPr>
              <w:t>（此项金额为固定不变金额）</w:t>
            </w:r>
          </w:p>
        </w:tc>
        <w:tc>
          <w:tcPr>
            <w:tcW w:w="1359"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b/>
                <w:sz w:val="24"/>
                <w:highlight w:val="none"/>
                <w:lang w:val="en-US" w:eastAsia="zh-CN"/>
              </w:rPr>
            </w:pPr>
            <w:r>
              <w:rPr>
                <w:rFonts w:hint="eastAsia" w:ascii="宋体" w:hAnsi="宋体"/>
                <w:b/>
                <w:sz w:val="24"/>
                <w:highlight w:val="none"/>
                <w:lang w:val="en-US" w:eastAsia="zh-CN"/>
              </w:rPr>
              <w:t>75</w:t>
            </w:r>
            <w:r>
              <w:rPr>
                <w:rFonts w:hint="eastAsia" w:ascii="宋体" w:hAnsi="宋体"/>
                <w:b/>
                <w:sz w:val="24"/>
                <w:highlight w:val="none"/>
              </w:rPr>
              <w:t>000元</w:t>
            </w:r>
          </w:p>
          <w:p>
            <w:pPr>
              <w:jc w:val="center"/>
              <w:rPr>
                <w:rFonts w:hint="eastAsia" w:ascii="宋体" w:hAnsi="宋体"/>
                <w:b/>
                <w:sz w:val="24"/>
                <w:highlight w:val="none"/>
              </w:rPr>
            </w:pPr>
            <w:r>
              <w:rPr>
                <w:rFonts w:hint="eastAsia" w:ascii="宋体" w:hAnsi="宋体"/>
                <w:b/>
                <w:sz w:val="24"/>
                <w:highlight w:val="none"/>
              </w:rPr>
              <w:t>（此项金额为固定不变金额）</w:t>
            </w:r>
          </w:p>
        </w:tc>
      </w:tr>
      <w:tr>
        <w:tblPrEx>
          <w:tblCellMar>
            <w:top w:w="15" w:type="dxa"/>
            <w:left w:w="15" w:type="dxa"/>
            <w:bottom w:w="15" w:type="dxa"/>
            <w:right w:w="15" w:type="dxa"/>
          </w:tblCellMar>
        </w:tblPrEx>
        <w:trPr>
          <w:trHeight w:val="641" w:hRule="atLeast"/>
          <w:jc w:val="center"/>
        </w:trPr>
        <w:tc>
          <w:tcPr>
            <w:tcW w:w="1228" w:type="dxa"/>
            <w:vMerge w:val="continue"/>
            <w:tcBorders>
              <w:left w:val="single" w:color="000000" w:sz="4" w:space="0"/>
              <w:right w:val="single" w:color="000000" w:sz="4" w:space="0"/>
            </w:tcBorders>
            <w:vAlign w:val="center"/>
          </w:tcPr>
          <w:p>
            <w:pPr>
              <w:jc w:val="center"/>
              <w:rPr>
                <w:rFonts w:hint="eastAsia" w:ascii="宋体" w:hAnsi="宋体"/>
                <w:sz w:val="24"/>
                <w:highlight w:val="none"/>
              </w:rPr>
            </w:pPr>
          </w:p>
        </w:tc>
        <w:tc>
          <w:tcPr>
            <w:tcW w:w="672" w:type="dxa"/>
            <w:vMerge w:val="continue"/>
            <w:tcBorders>
              <w:left w:val="single" w:color="000000" w:sz="4" w:space="0"/>
              <w:right w:val="single" w:color="000000" w:sz="4" w:space="0"/>
            </w:tcBorders>
            <w:vAlign w:val="center"/>
          </w:tcPr>
          <w:p>
            <w:pPr>
              <w:jc w:val="center"/>
              <w:rPr>
                <w:rFonts w:hint="eastAsia" w:ascii="宋体" w:hAnsi="宋体"/>
                <w:sz w:val="24"/>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sz w:val="24"/>
                <w:highlight w:val="none"/>
              </w:rPr>
            </w:pPr>
            <w:r>
              <w:rPr>
                <w:rFonts w:hint="eastAsia" w:ascii="宋体" w:hAnsi="宋体"/>
                <w:sz w:val="24"/>
                <w:highlight w:val="none"/>
              </w:rPr>
              <w:t>“因公牺牲”荣誉人身保险</w:t>
            </w:r>
          </w:p>
        </w:tc>
        <w:tc>
          <w:tcPr>
            <w:tcW w:w="15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p>
        </w:tc>
        <w:tc>
          <w:tcPr>
            <w:tcW w:w="780" w:type="dxa"/>
            <w:vMerge w:val="continue"/>
            <w:tcBorders>
              <w:left w:val="single" w:color="000000" w:sz="4" w:space="0"/>
              <w:right w:val="single" w:color="000000" w:sz="4" w:space="0"/>
            </w:tcBorders>
            <w:vAlign w:val="center"/>
          </w:tcPr>
          <w:p>
            <w:pPr>
              <w:jc w:val="center"/>
              <w:rPr>
                <w:rFonts w:hint="eastAsia" w:ascii="宋体" w:hAnsi="宋体"/>
                <w:sz w:val="24"/>
                <w:highlight w:val="none"/>
              </w:rPr>
            </w:pPr>
          </w:p>
        </w:tc>
        <w:tc>
          <w:tcPr>
            <w:tcW w:w="1512" w:type="dxa"/>
            <w:vMerge w:val="continue"/>
            <w:tcBorders>
              <w:left w:val="single" w:color="000000" w:sz="4" w:space="0"/>
              <w:right w:val="single" w:color="000000" w:sz="4" w:space="0"/>
            </w:tcBorders>
            <w:vAlign w:val="center"/>
          </w:tcPr>
          <w:p>
            <w:pPr>
              <w:jc w:val="center"/>
              <w:rPr>
                <w:rFonts w:hint="eastAsia" w:ascii="宋体" w:hAnsi="宋体"/>
                <w:b/>
                <w:sz w:val="24"/>
                <w:highlight w:val="none"/>
              </w:rPr>
            </w:pPr>
          </w:p>
        </w:tc>
        <w:tc>
          <w:tcPr>
            <w:tcW w:w="1359" w:type="dxa"/>
            <w:vMerge w:val="continue"/>
            <w:tcBorders>
              <w:left w:val="single" w:color="000000" w:sz="4" w:space="0"/>
              <w:right w:val="single" w:color="000000" w:sz="4" w:space="0"/>
            </w:tcBorders>
            <w:vAlign w:val="center"/>
          </w:tcPr>
          <w:p>
            <w:pPr>
              <w:jc w:val="center"/>
              <w:rPr>
                <w:rFonts w:hint="eastAsia" w:ascii="宋体" w:hAnsi="宋体"/>
                <w:b/>
                <w:sz w:val="24"/>
                <w:highlight w:val="none"/>
              </w:rPr>
            </w:pPr>
          </w:p>
        </w:tc>
      </w:tr>
      <w:tr>
        <w:tblPrEx>
          <w:tblCellMar>
            <w:top w:w="15" w:type="dxa"/>
            <w:left w:w="15" w:type="dxa"/>
            <w:bottom w:w="15" w:type="dxa"/>
            <w:right w:w="15" w:type="dxa"/>
          </w:tblCellMar>
        </w:tblPrEx>
        <w:trPr>
          <w:trHeight w:val="650" w:hRule="atLeast"/>
          <w:jc w:val="center"/>
        </w:trPr>
        <w:tc>
          <w:tcPr>
            <w:tcW w:w="1228"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p>
        </w:tc>
        <w:tc>
          <w:tcPr>
            <w:tcW w:w="67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sz w:val="24"/>
                <w:highlight w:val="none"/>
              </w:rPr>
            </w:pPr>
            <w:r>
              <w:rPr>
                <w:rFonts w:hint="eastAsia" w:ascii="宋体" w:hAnsi="宋体"/>
                <w:sz w:val="24"/>
                <w:highlight w:val="none"/>
              </w:rPr>
              <w:t>“烈士”荣誉人身保险</w:t>
            </w:r>
          </w:p>
        </w:tc>
        <w:tc>
          <w:tcPr>
            <w:tcW w:w="15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p>
        </w:tc>
        <w:tc>
          <w:tcPr>
            <w:tcW w:w="780"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p>
        </w:tc>
        <w:tc>
          <w:tcPr>
            <w:tcW w:w="151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b/>
                <w:sz w:val="24"/>
                <w:highlight w:val="none"/>
              </w:rPr>
            </w:pPr>
          </w:p>
        </w:tc>
        <w:tc>
          <w:tcPr>
            <w:tcW w:w="1359"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b/>
                <w:sz w:val="24"/>
                <w:highlight w:val="none"/>
              </w:rPr>
            </w:pPr>
          </w:p>
        </w:tc>
      </w:tr>
      <w:tr>
        <w:tblPrEx>
          <w:tblCellMar>
            <w:top w:w="15" w:type="dxa"/>
            <w:left w:w="15" w:type="dxa"/>
            <w:bottom w:w="15" w:type="dxa"/>
            <w:right w:w="15" w:type="dxa"/>
          </w:tblCellMar>
        </w:tblPrEx>
        <w:trPr>
          <w:trHeight w:val="521" w:hRule="atLeast"/>
          <w:jc w:val="center"/>
        </w:trPr>
        <w:tc>
          <w:tcPr>
            <w:tcW w:w="1228" w:type="dxa"/>
            <w:vMerge w:val="restart"/>
            <w:tcBorders>
              <w:left w:val="single" w:color="000000" w:sz="4" w:space="0"/>
              <w:right w:val="single" w:color="000000" w:sz="4" w:space="0"/>
            </w:tcBorders>
            <w:vAlign w:val="center"/>
          </w:tcPr>
          <w:p>
            <w:pPr>
              <w:jc w:val="center"/>
              <w:rPr>
                <w:rFonts w:hint="eastAsia" w:ascii="宋体" w:hAnsi="宋体"/>
                <w:kern w:val="0"/>
                <w:sz w:val="24"/>
                <w:highlight w:val="none"/>
                <w:lang w:bidi="ar"/>
              </w:rPr>
            </w:pPr>
            <w:r>
              <w:rPr>
                <w:rFonts w:hint="eastAsia" w:ascii="宋体" w:hAnsi="宋体"/>
                <w:kern w:val="0"/>
                <w:sz w:val="24"/>
                <w:highlight w:val="none"/>
                <w:lang w:bidi="ar"/>
              </w:rPr>
              <w:t>交通工乘客意外伤害保险</w:t>
            </w:r>
          </w:p>
        </w:tc>
        <w:tc>
          <w:tcPr>
            <w:tcW w:w="672" w:type="dxa"/>
            <w:vMerge w:val="restart"/>
            <w:tcBorders>
              <w:left w:val="single" w:color="000000" w:sz="4" w:space="0"/>
              <w:right w:val="single" w:color="000000" w:sz="4" w:space="0"/>
            </w:tcBorders>
            <w:vAlign w:val="center"/>
          </w:tcPr>
          <w:p>
            <w:pPr>
              <w:jc w:val="center"/>
              <w:rPr>
                <w:rFonts w:hint="eastAsia" w:ascii="宋体" w:hAnsi="宋体"/>
                <w:sz w:val="24"/>
                <w:highlight w:val="none"/>
              </w:rPr>
            </w:pPr>
            <w:r>
              <w:rPr>
                <w:rFonts w:hint="eastAsia" w:ascii="宋体" w:hAnsi="宋体"/>
                <w:sz w:val="24"/>
                <w:highlight w:val="none"/>
              </w:rPr>
              <w:t>1000</w:t>
            </w: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sz w:val="24"/>
                <w:highlight w:val="none"/>
              </w:rPr>
            </w:pPr>
            <w:r>
              <w:rPr>
                <w:rFonts w:hint="eastAsia" w:ascii="宋体" w:hAnsi="宋体"/>
                <w:sz w:val="24"/>
                <w:highlight w:val="none"/>
              </w:rPr>
              <w:t>飞机</w:t>
            </w:r>
          </w:p>
        </w:tc>
        <w:tc>
          <w:tcPr>
            <w:tcW w:w="15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p>
        </w:tc>
        <w:tc>
          <w:tcPr>
            <w:tcW w:w="780" w:type="dxa"/>
            <w:vMerge w:val="restart"/>
            <w:tcBorders>
              <w:left w:val="single" w:color="000000" w:sz="4" w:space="0"/>
              <w:right w:val="single" w:color="000000" w:sz="4" w:space="0"/>
            </w:tcBorders>
            <w:vAlign w:val="center"/>
          </w:tcPr>
          <w:p>
            <w:pPr>
              <w:jc w:val="center"/>
              <w:rPr>
                <w:rFonts w:hint="eastAsia" w:ascii="宋体" w:hAnsi="宋体"/>
                <w:kern w:val="0"/>
                <w:sz w:val="24"/>
                <w:highlight w:val="none"/>
                <w:lang w:bidi="ar"/>
              </w:rPr>
            </w:pPr>
            <w:r>
              <w:rPr>
                <w:rFonts w:hint="eastAsia" w:ascii="宋体" w:hAnsi="宋体"/>
                <w:kern w:val="0"/>
                <w:sz w:val="24"/>
                <w:highlight w:val="none"/>
                <w:lang w:bidi="ar"/>
              </w:rPr>
              <w:t>一年</w:t>
            </w:r>
          </w:p>
        </w:tc>
        <w:tc>
          <w:tcPr>
            <w:tcW w:w="1512" w:type="dxa"/>
            <w:vMerge w:val="restart"/>
            <w:tcBorders>
              <w:left w:val="single" w:color="000000" w:sz="4" w:space="0"/>
              <w:right w:val="single" w:color="000000" w:sz="4" w:space="0"/>
            </w:tcBorders>
            <w:vAlign w:val="center"/>
          </w:tcPr>
          <w:p>
            <w:pPr>
              <w:jc w:val="center"/>
              <w:rPr>
                <w:rFonts w:hint="eastAsia" w:ascii="宋体" w:hAnsi="宋体"/>
                <w:b/>
                <w:sz w:val="24"/>
                <w:highlight w:val="none"/>
              </w:rPr>
            </w:pPr>
            <w:r>
              <w:rPr>
                <w:rFonts w:hint="eastAsia" w:ascii="宋体" w:hAnsi="宋体"/>
                <w:b/>
                <w:sz w:val="24"/>
                <w:highlight w:val="none"/>
              </w:rPr>
              <w:t>100</w:t>
            </w:r>
          </w:p>
          <w:p>
            <w:pPr>
              <w:jc w:val="center"/>
              <w:rPr>
                <w:rFonts w:hint="eastAsia" w:ascii="宋体" w:hAnsi="宋体"/>
                <w:b/>
                <w:sz w:val="24"/>
                <w:highlight w:val="none"/>
              </w:rPr>
            </w:pPr>
            <w:r>
              <w:rPr>
                <w:rFonts w:hint="eastAsia" w:ascii="宋体" w:hAnsi="宋体"/>
                <w:b/>
                <w:sz w:val="24"/>
                <w:highlight w:val="none"/>
              </w:rPr>
              <w:t>（此项金额为固定不变金额）</w:t>
            </w:r>
          </w:p>
        </w:tc>
        <w:tc>
          <w:tcPr>
            <w:tcW w:w="1359" w:type="dxa"/>
            <w:vMerge w:val="restart"/>
            <w:tcBorders>
              <w:left w:val="single" w:color="000000" w:sz="4" w:space="0"/>
              <w:right w:val="single" w:color="000000" w:sz="4" w:space="0"/>
            </w:tcBorders>
            <w:vAlign w:val="center"/>
          </w:tcPr>
          <w:p>
            <w:pPr>
              <w:jc w:val="center"/>
              <w:rPr>
                <w:rFonts w:hint="eastAsia" w:ascii="宋体" w:hAnsi="宋体"/>
                <w:b/>
                <w:sz w:val="24"/>
                <w:highlight w:val="none"/>
              </w:rPr>
            </w:pPr>
            <w:r>
              <w:rPr>
                <w:rFonts w:hint="eastAsia" w:ascii="宋体" w:hAnsi="宋体"/>
                <w:b/>
                <w:sz w:val="24"/>
                <w:highlight w:val="none"/>
              </w:rPr>
              <w:t>100000元</w:t>
            </w:r>
          </w:p>
          <w:p>
            <w:pPr>
              <w:jc w:val="center"/>
              <w:rPr>
                <w:rFonts w:hint="eastAsia" w:ascii="宋体" w:hAnsi="宋体"/>
                <w:b/>
                <w:sz w:val="24"/>
                <w:highlight w:val="none"/>
              </w:rPr>
            </w:pPr>
            <w:r>
              <w:rPr>
                <w:rFonts w:hint="eastAsia" w:ascii="宋体" w:hAnsi="宋体"/>
                <w:b/>
                <w:sz w:val="24"/>
                <w:highlight w:val="none"/>
              </w:rPr>
              <w:t>（此项金额为固定不变金额）</w:t>
            </w:r>
          </w:p>
        </w:tc>
      </w:tr>
      <w:tr>
        <w:tblPrEx>
          <w:tblCellMar>
            <w:top w:w="15" w:type="dxa"/>
            <w:left w:w="15" w:type="dxa"/>
            <w:bottom w:w="15" w:type="dxa"/>
            <w:right w:w="15" w:type="dxa"/>
          </w:tblCellMar>
        </w:tblPrEx>
        <w:trPr>
          <w:trHeight w:val="529" w:hRule="atLeast"/>
          <w:jc w:val="center"/>
        </w:trPr>
        <w:tc>
          <w:tcPr>
            <w:tcW w:w="1228" w:type="dxa"/>
            <w:vMerge w:val="continue"/>
            <w:tcBorders>
              <w:left w:val="single" w:color="000000" w:sz="4" w:space="0"/>
              <w:right w:val="single" w:color="000000" w:sz="4" w:space="0"/>
            </w:tcBorders>
            <w:vAlign w:val="center"/>
          </w:tcPr>
          <w:p>
            <w:pPr>
              <w:jc w:val="center"/>
              <w:rPr>
                <w:rFonts w:hint="eastAsia" w:ascii="宋体" w:hAnsi="宋体"/>
                <w:kern w:val="0"/>
                <w:sz w:val="24"/>
                <w:highlight w:val="none"/>
                <w:lang w:bidi="ar"/>
              </w:rPr>
            </w:pPr>
          </w:p>
        </w:tc>
        <w:tc>
          <w:tcPr>
            <w:tcW w:w="672" w:type="dxa"/>
            <w:vMerge w:val="continue"/>
            <w:tcBorders>
              <w:left w:val="single" w:color="000000" w:sz="4" w:space="0"/>
              <w:right w:val="single" w:color="000000" w:sz="4" w:space="0"/>
            </w:tcBorders>
            <w:vAlign w:val="center"/>
          </w:tcPr>
          <w:p>
            <w:pPr>
              <w:jc w:val="center"/>
              <w:rPr>
                <w:rFonts w:hint="eastAsia" w:ascii="宋体" w:hAnsi="宋体"/>
                <w:sz w:val="24"/>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ind w:firstLine="960" w:firstLineChars="400"/>
              <w:rPr>
                <w:rFonts w:hint="eastAsia" w:ascii="宋体" w:hAnsi="宋体"/>
                <w:sz w:val="24"/>
                <w:highlight w:val="none"/>
              </w:rPr>
            </w:pPr>
            <w:r>
              <w:rPr>
                <w:rFonts w:hint="eastAsia" w:ascii="宋体" w:hAnsi="宋体"/>
                <w:sz w:val="24"/>
                <w:highlight w:val="none"/>
              </w:rPr>
              <w:t>火车</w:t>
            </w:r>
          </w:p>
        </w:tc>
        <w:tc>
          <w:tcPr>
            <w:tcW w:w="15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p>
        </w:tc>
        <w:tc>
          <w:tcPr>
            <w:tcW w:w="780" w:type="dxa"/>
            <w:vMerge w:val="continue"/>
            <w:tcBorders>
              <w:left w:val="single" w:color="000000" w:sz="4" w:space="0"/>
              <w:right w:val="single" w:color="000000" w:sz="4" w:space="0"/>
            </w:tcBorders>
            <w:vAlign w:val="center"/>
          </w:tcPr>
          <w:p>
            <w:pPr>
              <w:jc w:val="center"/>
              <w:rPr>
                <w:rFonts w:hint="eastAsia" w:ascii="宋体" w:hAnsi="宋体"/>
                <w:kern w:val="0"/>
                <w:sz w:val="24"/>
                <w:highlight w:val="none"/>
                <w:lang w:bidi="ar"/>
              </w:rPr>
            </w:pPr>
          </w:p>
        </w:tc>
        <w:tc>
          <w:tcPr>
            <w:tcW w:w="1512" w:type="dxa"/>
            <w:vMerge w:val="continue"/>
            <w:tcBorders>
              <w:left w:val="single" w:color="000000" w:sz="4" w:space="0"/>
              <w:right w:val="single" w:color="000000" w:sz="4" w:space="0"/>
            </w:tcBorders>
            <w:vAlign w:val="center"/>
          </w:tcPr>
          <w:p>
            <w:pPr>
              <w:jc w:val="center"/>
              <w:rPr>
                <w:rFonts w:hint="eastAsia" w:ascii="宋体" w:hAnsi="宋体"/>
                <w:b/>
                <w:sz w:val="24"/>
                <w:highlight w:val="none"/>
              </w:rPr>
            </w:pPr>
          </w:p>
        </w:tc>
        <w:tc>
          <w:tcPr>
            <w:tcW w:w="1359" w:type="dxa"/>
            <w:vMerge w:val="continue"/>
            <w:tcBorders>
              <w:left w:val="single" w:color="000000" w:sz="4" w:space="0"/>
              <w:right w:val="single" w:color="000000" w:sz="4" w:space="0"/>
            </w:tcBorders>
            <w:vAlign w:val="center"/>
          </w:tcPr>
          <w:p>
            <w:pPr>
              <w:jc w:val="center"/>
              <w:rPr>
                <w:rFonts w:hint="eastAsia" w:ascii="宋体" w:hAnsi="宋体"/>
                <w:b/>
                <w:sz w:val="24"/>
                <w:highlight w:val="none"/>
              </w:rPr>
            </w:pPr>
          </w:p>
        </w:tc>
      </w:tr>
      <w:tr>
        <w:tblPrEx>
          <w:tblCellMar>
            <w:top w:w="15" w:type="dxa"/>
            <w:left w:w="15" w:type="dxa"/>
            <w:bottom w:w="15" w:type="dxa"/>
            <w:right w:w="15" w:type="dxa"/>
          </w:tblCellMar>
        </w:tblPrEx>
        <w:trPr>
          <w:trHeight w:val="524" w:hRule="atLeast"/>
          <w:jc w:val="center"/>
        </w:trPr>
        <w:tc>
          <w:tcPr>
            <w:tcW w:w="1228" w:type="dxa"/>
            <w:vMerge w:val="continue"/>
            <w:tcBorders>
              <w:left w:val="single" w:color="000000" w:sz="4" w:space="0"/>
              <w:right w:val="single" w:color="000000" w:sz="4" w:space="0"/>
            </w:tcBorders>
            <w:vAlign w:val="center"/>
          </w:tcPr>
          <w:p>
            <w:pPr>
              <w:jc w:val="center"/>
              <w:rPr>
                <w:rFonts w:hint="eastAsia" w:ascii="宋体" w:hAnsi="宋体"/>
                <w:kern w:val="0"/>
                <w:sz w:val="24"/>
                <w:highlight w:val="none"/>
                <w:lang w:bidi="ar"/>
              </w:rPr>
            </w:pPr>
          </w:p>
        </w:tc>
        <w:tc>
          <w:tcPr>
            <w:tcW w:w="672" w:type="dxa"/>
            <w:vMerge w:val="continue"/>
            <w:tcBorders>
              <w:left w:val="single" w:color="000000" w:sz="4" w:space="0"/>
              <w:right w:val="single" w:color="000000" w:sz="4" w:space="0"/>
            </w:tcBorders>
            <w:vAlign w:val="center"/>
          </w:tcPr>
          <w:p>
            <w:pPr>
              <w:jc w:val="center"/>
              <w:rPr>
                <w:rFonts w:hint="eastAsia" w:ascii="宋体" w:hAnsi="宋体"/>
                <w:sz w:val="24"/>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sz w:val="24"/>
                <w:highlight w:val="none"/>
              </w:rPr>
            </w:pPr>
            <w:r>
              <w:rPr>
                <w:rFonts w:hint="eastAsia" w:ascii="宋体" w:hAnsi="宋体"/>
                <w:sz w:val="24"/>
                <w:highlight w:val="none"/>
              </w:rPr>
              <w:t>轮船</w:t>
            </w:r>
          </w:p>
        </w:tc>
        <w:tc>
          <w:tcPr>
            <w:tcW w:w="15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p>
        </w:tc>
        <w:tc>
          <w:tcPr>
            <w:tcW w:w="780" w:type="dxa"/>
            <w:vMerge w:val="continue"/>
            <w:tcBorders>
              <w:left w:val="single" w:color="000000" w:sz="4" w:space="0"/>
              <w:right w:val="single" w:color="000000" w:sz="4" w:space="0"/>
            </w:tcBorders>
            <w:vAlign w:val="center"/>
          </w:tcPr>
          <w:p>
            <w:pPr>
              <w:jc w:val="center"/>
              <w:rPr>
                <w:rFonts w:hint="eastAsia" w:ascii="宋体" w:hAnsi="宋体"/>
                <w:kern w:val="0"/>
                <w:sz w:val="24"/>
                <w:highlight w:val="none"/>
                <w:lang w:bidi="ar"/>
              </w:rPr>
            </w:pPr>
          </w:p>
        </w:tc>
        <w:tc>
          <w:tcPr>
            <w:tcW w:w="1512" w:type="dxa"/>
            <w:vMerge w:val="continue"/>
            <w:tcBorders>
              <w:left w:val="single" w:color="000000" w:sz="4" w:space="0"/>
              <w:right w:val="single" w:color="000000" w:sz="4" w:space="0"/>
            </w:tcBorders>
            <w:vAlign w:val="center"/>
          </w:tcPr>
          <w:p>
            <w:pPr>
              <w:jc w:val="center"/>
              <w:rPr>
                <w:rFonts w:hint="eastAsia" w:ascii="宋体" w:hAnsi="宋体"/>
                <w:b/>
                <w:sz w:val="24"/>
                <w:highlight w:val="none"/>
              </w:rPr>
            </w:pPr>
          </w:p>
        </w:tc>
        <w:tc>
          <w:tcPr>
            <w:tcW w:w="1359" w:type="dxa"/>
            <w:vMerge w:val="continue"/>
            <w:tcBorders>
              <w:left w:val="single" w:color="000000" w:sz="4" w:space="0"/>
              <w:right w:val="single" w:color="000000" w:sz="4" w:space="0"/>
            </w:tcBorders>
            <w:vAlign w:val="center"/>
          </w:tcPr>
          <w:p>
            <w:pPr>
              <w:jc w:val="center"/>
              <w:rPr>
                <w:rFonts w:hint="eastAsia" w:ascii="宋体" w:hAnsi="宋体"/>
                <w:b/>
                <w:sz w:val="24"/>
                <w:highlight w:val="none"/>
              </w:rPr>
            </w:pPr>
          </w:p>
        </w:tc>
      </w:tr>
      <w:tr>
        <w:tblPrEx>
          <w:tblCellMar>
            <w:top w:w="15" w:type="dxa"/>
            <w:left w:w="15" w:type="dxa"/>
            <w:bottom w:w="15" w:type="dxa"/>
            <w:right w:w="15" w:type="dxa"/>
          </w:tblCellMar>
        </w:tblPrEx>
        <w:trPr>
          <w:trHeight w:val="531" w:hRule="atLeast"/>
          <w:jc w:val="center"/>
        </w:trPr>
        <w:tc>
          <w:tcPr>
            <w:tcW w:w="1228"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kern w:val="0"/>
                <w:sz w:val="24"/>
                <w:highlight w:val="none"/>
                <w:lang w:bidi="ar"/>
              </w:rPr>
            </w:pPr>
          </w:p>
        </w:tc>
        <w:tc>
          <w:tcPr>
            <w:tcW w:w="67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sz w:val="24"/>
                <w:highlight w:val="none"/>
              </w:rPr>
            </w:pPr>
            <w:r>
              <w:rPr>
                <w:rFonts w:hint="eastAsia" w:ascii="宋体" w:hAnsi="宋体"/>
                <w:sz w:val="24"/>
                <w:highlight w:val="none"/>
              </w:rPr>
              <w:t>汽车</w:t>
            </w:r>
          </w:p>
        </w:tc>
        <w:tc>
          <w:tcPr>
            <w:tcW w:w="15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p>
        </w:tc>
        <w:tc>
          <w:tcPr>
            <w:tcW w:w="780"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kern w:val="0"/>
                <w:sz w:val="24"/>
                <w:highlight w:val="none"/>
                <w:lang w:bidi="ar"/>
              </w:rPr>
            </w:pPr>
          </w:p>
        </w:tc>
        <w:tc>
          <w:tcPr>
            <w:tcW w:w="151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b/>
                <w:sz w:val="24"/>
                <w:highlight w:val="none"/>
              </w:rPr>
            </w:pPr>
          </w:p>
        </w:tc>
        <w:tc>
          <w:tcPr>
            <w:tcW w:w="1359"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b/>
                <w:sz w:val="24"/>
                <w:highlight w:val="none"/>
              </w:rPr>
            </w:pPr>
          </w:p>
        </w:tc>
      </w:tr>
      <w:tr>
        <w:tblPrEx>
          <w:tblCellMar>
            <w:top w:w="15" w:type="dxa"/>
            <w:left w:w="15" w:type="dxa"/>
            <w:bottom w:w="15" w:type="dxa"/>
            <w:right w:w="15" w:type="dxa"/>
          </w:tblCellMar>
        </w:tblPrEx>
        <w:trPr>
          <w:trHeight w:val="472" w:hRule="atLeast"/>
          <w:jc w:val="center"/>
        </w:trPr>
        <w:tc>
          <w:tcPr>
            <w:tcW w:w="12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kern w:val="0"/>
                <w:sz w:val="24"/>
                <w:highlight w:val="none"/>
                <w:lang w:bidi="ar"/>
              </w:rPr>
            </w:pPr>
            <w:r>
              <w:rPr>
                <w:rFonts w:hint="eastAsia" w:ascii="宋体" w:hAnsi="宋体"/>
                <w:kern w:val="0"/>
                <w:sz w:val="24"/>
                <w:highlight w:val="none"/>
                <w:lang w:bidi="ar"/>
              </w:rPr>
              <w:t>合计</w:t>
            </w:r>
          </w:p>
        </w:tc>
        <w:tc>
          <w:tcPr>
            <w:tcW w:w="6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r>
              <w:rPr>
                <w:rFonts w:hint="eastAsia" w:ascii="宋体" w:hAnsi="宋体"/>
                <w:sz w:val="24"/>
                <w:highlight w:val="none"/>
              </w:rPr>
              <w:t>-</w:t>
            </w:r>
          </w:p>
        </w:tc>
        <w:tc>
          <w:tcPr>
            <w:tcW w:w="21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r>
              <w:rPr>
                <w:rFonts w:hint="eastAsia" w:ascii="宋体" w:hAnsi="宋体"/>
                <w:sz w:val="24"/>
                <w:highlight w:val="none"/>
              </w:rPr>
              <w:t>-</w:t>
            </w:r>
          </w:p>
        </w:tc>
        <w:tc>
          <w:tcPr>
            <w:tcW w:w="15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r>
              <w:rPr>
                <w:rFonts w:hint="eastAsia" w:ascii="宋体" w:hAnsi="宋体"/>
                <w:sz w:val="24"/>
                <w:highlight w:val="none"/>
              </w:rPr>
              <w:t>-</w:t>
            </w:r>
          </w:p>
        </w:tc>
        <w:tc>
          <w:tcPr>
            <w:tcW w:w="15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r>
              <w:rPr>
                <w:rFonts w:hint="eastAsia" w:ascii="宋体" w:hAnsi="宋体"/>
                <w:sz w:val="24"/>
                <w:highlight w:val="none"/>
              </w:rPr>
              <w:t>-</w:t>
            </w:r>
          </w:p>
        </w:tc>
        <w:tc>
          <w:tcPr>
            <w:tcW w:w="13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 w:val="24"/>
                <w:highlight w:val="none"/>
              </w:rPr>
            </w:pPr>
            <w:r>
              <w:rPr>
                <w:rFonts w:hint="eastAsia" w:ascii="宋体" w:hAnsi="宋体"/>
                <w:sz w:val="24"/>
                <w:highlight w:val="none"/>
              </w:rPr>
              <w:t>-</w:t>
            </w:r>
          </w:p>
        </w:tc>
      </w:tr>
    </w:tbl>
    <w:p>
      <w:pPr>
        <w:spacing w:beforeAutospacing="0" w:afterAutospacing="0" w:line="400" w:lineRule="exact"/>
        <w:rPr>
          <w:rFonts w:hint="eastAsia" w:ascii="宋体" w:hAnsi="宋体"/>
          <w:sz w:val="24"/>
          <w:highlight w:val="none"/>
        </w:rPr>
      </w:pPr>
      <w:r>
        <w:rPr>
          <w:rFonts w:hint="eastAsia" w:ascii="宋体" w:hAnsi="宋体"/>
          <w:sz w:val="24"/>
          <w:highlight w:val="none"/>
        </w:rPr>
        <w:t>注：1、本表仅作为谈判小组了解报价组成情况，不作为最终成交价。</w:t>
      </w:r>
    </w:p>
    <w:p>
      <w:pPr>
        <w:spacing w:beforeAutospacing="0" w:afterAutospacing="0" w:line="400" w:lineRule="exact"/>
        <w:rPr>
          <w:rFonts w:hint="eastAsia" w:ascii="宋体" w:hAnsi="宋体"/>
          <w:b/>
          <w:sz w:val="24"/>
          <w:highlight w:val="none"/>
        </w:rPr>
      </w:pPr>
      <w:r>
        <w:rPr>
          <w:rFonts w:hint="eastAsia" w:ascii="宋体" w:hAnsi="宋体"/>
          <w:b/>
          <w:sz w:val="24"/>
          <w:highlight w:val="none"/>
        </w:rPr>
        <w:t xml:space="preserve">    *2、最高赔付保险金金额每项单价按个人报价即可。</w:t>
      </w:r>
    </w:p>
    <w:p>
      <w:pPr>
        <w:spacing w:beforeAutospacing="0" w:afterAutospacing="0" w:line="400" w:lineRule="exact"/>
        <w:rPr>
          <w:rFonts w:hint="eastAsia" w:ascii="宋体" w:hAnsi="宋体"/>
          <w:sz w:val="24"/>
          <w:highlight w:val="none"/>
        </w:rPr>
      </w:pPr>
    </w:p>
    <w:p>
      <w:pPr>
        <w:spacing w:beforeAutospacing="0" w:afterAutospacing="0" w:line="400" w:lineRule="exact"/>
        <w:rPr>
          <w:rFonts w:hint="eastAsia" w:ascii="宋体" w:hAnsi="宋体"/>
          <w:sz w:val="24"/>
          <w:highlight w:val="none"/>
        </w:rPr>
      </w:pPr>
      <w:r>
        <w:rPr>
          <w:rFonts w:hint="eastAsia" w:ascii="宋体" w:hAnsi="宋体"/>
          <w:sz w:val="24"/>
          <w:highlight w:val="none"/>
        </w:rPr>
        <w:t xml:space="preserve">法定代表人或法定代表人授权代表签字：             </w:t>
      </w:r>
    </w:p>
    <w:p>
      <w:pPr>
        <w:spacing w:beforeAutospacing="0" w:afterAutospacing="0" w:line="400" w:lineRule="exact"/>
        <w:rPr>
          <w:rFonts w:hint="eastAsia" w:ascii="宋体" w:hAnsi="宋体"/>
          <w:sz w:val="24"/>
          <w:highlight w:val="none"/>
        </w:rPr>
      </w:pPr>
      <w:r>
        <w:rPr>
          <w:rFonts w:hint="eastAsia" w:ascii="宋体" w:hAnsi="宋体"/>
          <w:sz w:val="24"/>
          <w:highlight w:val="none"/>
        </w:rPr>
        <w:t>时间：      年   月   日</w:t>
      </w:r>
    </w:p>
    <w:p>
      <w:pPr>
        <w:widowControl/>
        <w:spacing w:beforeAutospacing="0" w:afterAutospacing="0" w:line="400" w:lineRule="exact"/>
        <w:ind w:right="26"/>
        <w:jc w:val="left"/>
        <w:rPr>
          <w:rFonts w:eastAsia="仿宋_GB2312"/>
          <w:kern w:val="0"/>
          <w:sz w:val="24"/>
          <w:highlight w:val="none"/>
        </w:rPr>
      </w:pPr>
    </w:p>
    <w:p>
      <w:pPr>
        <w:spacing w:beforeAutospacing="0" w:afterAutospacing="0" w:line="400" w:lineRule="exact"/>
        <w:rPr>
          <w:rFonts w:eastAsia="仿宋_GB2312"/>
          <w:highlight w:val="none"/>
        </w:rPr>
      </w:pPr>
    </w:p>
    <w:p>
      <w:pPr>
        <w:snapToGrid w:val="0"/>
        <w:spacing w:beforeAutospacing="0" w:afterAutospacing="0" w:line="300" w:lineRule="auto"/>
        <w:ind w:left="-88" w:leftChars="-42"/>
        <w:rPr>
          <w:rFonts w:eastAsia="仿宋_GB2312"/>
          <w:highlight w:val="none"/>
        </w:rPr>
      </w:pPr>
      <w:r>
        <w:rPr>
          <w:rFonts w:eastAsia="仿宋_GB2312"/>
          <w:highlight w:val="none"/>
        </w:rPr>
        <w:br w:type="page"/>
      </w:r>
      <w:r>
        <w:rPr>
          <w:rFonts w:hint="eastAsia" w:ascii="黑体" w:hAnsi="宋体" w:eastAsia="黑体"/>
          <w:szCs w:val="21"/>
          <w:highlight w:val="none"/>
        </w:rPr>
        <w:t>附件三</w:t>
      </w:r>
    </w:p>
    <w:p>
      <w:pPr>
        <w:spacing w:beforeAutospacing="0" w:afterAutospacing="0" w:line="400" w:lineRule="exact"/>
        <w:jc w:val="center"/>
        <w:rPr>
          <w:rFonts w:hint="eastAsia" w:ascii="方正大标宋简体" w:hAnsi="宋体" w:eastAsia="方正大标宋简体"/>
          <w:sz w:val="30"/>
          <w:szCs w:val="30"/>
          <w:highlight w:val="none"/>
        </w:rPr>
      </w:pPr>
      <w:r>
        <w:rPr>
          <w:rFonts w:hint="eastAsia" w:ascii="方正大标宋简体" w:hAnsi="宋体" w:eastAsia="方正大标宋简体"/>
          <w:sz w:val="30"/>
          <w:szCs w:val="30"/>
          <w:highlight w:val="none"/>
        </w:rPr>
        <w:t>服务清单</w:t>
      </w:r>
    </w:p>
    <w:p>
      <w:pPr>
        <w:spacing w:beforeAutospacing="0" w:afterAutospacing="0" w:line="400" w:lineRule="exact"/>
        <w:jc w:val="center"/>
        <w:rPr>
          <w:rFonts w:ascii="方正大标宋简体" w:hAnsi="宋体" w:eastAsia="方正大标宋简体"/>
          <w:sz w:val="30"/>
          <w:szCs w:val="30"/>
          <w:highlight w:val="none"/>
        </w:rPr>
      </w:pPr>
    </w:p>
    <w:p>
      <w:pPr>
        <w:spacing w:beforeAutospacing="0" w:afterAutospacing="0" w:line="400" w:lineRule="exact"/>
        <w:rPr>
          <w:rFonts w:hint="eastAsia" w:eastAsia="仿宋_GB2312"/>
          <w:sz w:val="24"/>
          <w:highlight w:val="none"/>
        </w:rPr>
      </w:pPr>
      <w:r>
        <w:rPr>
          <w:rFonts w:hint="eastAsia" w:eastAsia="仿宋_GB2312"/>
          <w:sz w:val="24"/>
          <w:highlight w:val="none"/>
        </w:rPr>
        <w:t>供应商名称：</w:t>
      </w:r>
      <w:r>
        <w:rPr>
          <w:rFonts w:eastAsia="仿宋_GB2312"/>
          <w:sz w:val="24"/>
          <w:highlight w:val="none"/>
        </w:rPr>
        <w:t xml:space="preserve">       </w:t>
      </w:r>
      <w:r>
        <w:rPr>
          <w:rFonts w:hint="eastAsia" w:eastAsia="仿宋_GB2312"/>
          <w:sz w:val="24"/>
          <w:highlight w:val="none"/>
        </w:rPr>
        <w:t>（公章）</w:t>
      </w:r>
      <w:r>
        <w:rPr>
          <w:rFonts w:eastAsia="仿宋_GB2312"/>
          <w:sz w:val="24"/>
          <w:highlight w:val="none"/>
        </w:rPr>
        <w:t xml:space="preserve">       </w:t>
      </w:r>
    </w:p>
    <w:p>
      <w:pPr>
        <w:snapToGrid w:val="0"/>
        <w:spacing w:beforeAutospacing="0" w:afterAutospacing="0" w:line="400" w:lineRule="exact"/>
        <w:rPr>
          <w:rFonts w:hint="eastAsia" w:eastAsia="仿宋_GB2312"/>
          <w:sz w:val="24"/>
          <w:highlight w:val="none"/>
        </w:rPr>
      </w:pPr>
      <w:r>
        <w:rPr>
          <w:rFonts w:hint="eastAsia" w:eastAsia="仿宋_GB2312"/>
          <w:sz w:val="24"/>
          <w:highlight w:val="none"/>
        </w:rPr>
        <w:t>项目编号：</w:t>
      </w:r>
      <w:r>
        <w:rPr>
          <w:rFonts w:eastAsia="仿宋_GB2312"/>
          <w:sz w:val="24"/>
          <w:highlight w:val="none"/>
        </w:rPr>
        <w:t xml:space="preserve">                        </w:t>
      </w:r>
    </w:p>
    <w:p>
      <w:pPr>
        <w:spacing w:beforeAutospacing="0" w:afterAutospacing="0" w:line="400" w:lineRule="exact"/>
        <w:rPr>
          <w:rFonts w:hint="eastAsia" w:eastAsia="仿宋_GB2312"/>
          <w:sz w:val="24"/>
          <w:highlight w:val="none"/>
        </w:rPr>
      </w:pPr>
      <w:r>
        <w:rPr>
          <w:rFonts w:hint="eastAsia" w:eastAsia="仿宋_GB2312"/>
          <w:sz w:val="24"/>
          <w:highlight w:val="none"/>
        </w:rPr>
        <w:t>项目名称：</w:t>
      </w:r>
      <w:r>
        <w:rPr>
          <w:rFonts w:eastAsia="仿宋_GB2312"/>
          <w:sz w:val="24"/>
          <w:highlight w:val="none"/>
        </w:rPr>
        <w:t xml:space="preserve">                        </w:t>
      </w:r>
    </w:p>
    <w:p>
      <w:pPr>
        <w:spacing w:beforeAutospacing="0" w:after="78" w:afterAutospacing="0" w:line="400" w:lineRule="exact"/>
        <w:rPr>
          <w:rFonts w:hint="eastAsia" w:eastAsia="仿宋_GB2312"/>
          <w:sz w:val="24"/>
          <w:highlight w:val="none"/>
        </w:rPr>
      </w:pPr>
      <w:r>
        <w:rPr>
          <w:rFonts w:hint="eastAsia" w:eastAsia="仿宋_GB2312"/>
          <w:sz w:val="24"/>
          <w:highlight w:val="none"/>
        </w:rPr>
        <w:t>谈判内容：</w:t>
      </w:r>
      <w:r>
        <w:rPr>
          <w:rFonts w:eastAsia="仿宋_GB2312"/>
          <w:sz w:val="24"/>
          <w:highlight w:val="none"/>
        </w:rPr>
        <w:t xml:space="preserve">                        </w:t>
      </w:r>
      <w:r>
        <w:rPr>
          <w:rFonts w:hint="eastAsia" w:eastAsia="仿宋_GB2312"/>
          <w:sz w:val="24"/>
          <w:highlight w:val="none"/>
        </w:rPr>
        <w:t xml:space="preserve">                           </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2880"/>
        <w:gridCol w:w="3233"/>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20" w:type="dxa"/>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序号</w:t>
            </w:r>
          </w:p>
        </w:tc>
        <w:tc>
          <w:tcPr>
            <w:tcW w:w="2880" w:type="dxa"/>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服务名称</w:t>
            </w:r>
          </w:p>
        </w:tc>
        <w:tc>
          <w:tcPr>
            <w:tcW w:w="3233" w:type="dxa"/>
            <w:vAlign w:val="center"/>
          </w:tcPr>
          <w:p>
            <w:pPr>
              <w:spacing w:beforeAutospacing="0" w:afterAutospacing="0" w:line="400" w:lineRule="exact"/>
              <w:jc w:val="center"/>
              <w:rPr>
                <w:rFonts w:hint="eastAsia" w:ascii="宋体" w:hAnsi="宋体"/>
                <w:sz w:val="24"/>
                <w:highlight w:val="none"/>
              </w:rPr>
            </w:pPr>
            <w:r>
              <w:rPr>
                <w:rFonts w:hint="eastAsia" w:ascii="宋体" w:hAnsi="宋体"/>
                <w:sz w:val="24"/>
                <w:highlight w:val="none"/>
              </w:rPr>
              <w:t>保障内容</w:t>
            </w:r>
          </w:p>
        </w:tc>
        <w:tc>
          <w:tcPr>
            <w:tcW w:w="1440" w:type="dxa"/>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20" w:type="dxa"/>
            <w:vAlign w:val="center"/>
          </w:tcPr>
          <w:p>
            <w:pPr>
              <w:spacing w:beforeAutospacing="0" w:afterAutospacing="0" w:line="400" w:lineRule="exact"/>
              <w:jc w:val="center"/>
              <w:rPr>
                <w:rFonts w:eastAsia="仿宋_GB2312"/>
                <w:sz w:val="24"/>
                <w:highlight w:val="none"/>
              </w:rPr>
            </w:pPr>
            <w:r>
              <w:rPr>
                <w:rFonts w:eastAsia="仿宋_GB2312"/>
                <w:sz w:val="24"/>
                <w:highlight w:val="none"/>
              </w:rPr>
              <w:t>1</w:t>
            </w:r>
          </w:p>
        </w:tc>
        <w:tc>
          <w:tcPr>
            <w:tcW w:w="2880" w:type="dxa"/>
            <w:vAlign w:val="center"/>
          </w:tcPr>
          <w:p>
            <w:pPr>
              <w:spacing w:beforeAutospacing="0" w:afterAutospacing="0" w:line="400" w:lineRule="exact"/>
              <w:jc w:val="center"/>
              <w:rPr>
                <w:rFonts w:eastAsia="仿宋_GB2312"/>
                <w:sz w:val="24"/>
                <w:highlight w:val="none"/>
              </w:rPr>
            </w:pPr>
          </w:p>
        </w:tc>
        <w:tc>
          <w:tcPr>
            <w:tcW w:w="3233" w:type="dxa"/>
            <w:vAlign w:val="center"/>
          </w:tcPr>
          <w:p>
            <w:pPr>
              <w:spacing w:beforeAutospacing="0" w:afterAutospacing="0" w:line="400" w:lineRule="exact"/>
              <w:jc w:val="center"/>
              <w:rPr>
                <w:rFonts w:eastAsia="仿宋_GB2312"/>
                <w:sz w:val="24"/>
                <w:highlight w:val="none"/>
              </w:rPr>
            </w:pPr>
          </w:p>
        </w:tc>
        <w:tc>
          <w:tcPr>
            <w:tcW w:w="1440" w:type="dxa"/>
            <w:vAlign w:val="center"/>
          </w:tcPr>
          <w:p>
            <w:pPr>
              <w:spacing w:beforeAutospacing="0" w:afterAutospacing="0" w:line="400" w:lineRule="exact"/>
              <w:jc w:val="center"/>
              <w:rPr>
                <w:rFonts w:eastAsia="仿宋_GB231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20" w:type="dxa"/>
            <w:vAlign w:val="center"/>
          </w:tcPr>
          <w:p>
            <w:pPr>
              <w:spacing w:beforeAutospacing="0" w:afterAutospacing="0" w:line="400" w:lineRule="exact"/>
              <w:jc w:val="center"/>
              <w:rPr>
                <w:rFonts w:eastAsia="仿宋_GB2312"/>
                <w:sz w:val="24"/>
                <w:highlight w:val="none"/>
              </w:rPr>
            </w:pPr>
            <w:r>
              <w:rPr>
                <w:rFonts w:eastAsia="仿宋_GB2312"/>
                <w:sz w:val="24"/>
                <w:highlight w:val="none"/>
              </w:rPr>
              <w:t>2</w:t>
            </w:r>
          </w:p>
        </w:tc>
        <w:tc>
          <w:tcPr>
            <w:tcW w:w="2880" w:type="dxa"/>
            <w:vAlign w:val="center"/>
          </w:tcPr>
          <w:p>
            <w:pPr>
              <w:spacing w:beforeAutospacing="0" w:afterAutospacing="0" w:line="400" w:lineRule="exact"/>
              <w:jc w:val="center"/>
              <w:rPr>
                <w:rFonts w:eastAsia="仿宋_GB2312"/>
                <w:sz w:val="24"/>
                <w:highlight w:val="none"/>
              </w:rPr>
            </w:pPr>
          </w:p>
        </w:tc>
        <w:tc>
          <w:tcPr>
            <w:tcW w:w="3233" w:type="dxa"/>
            <w:vAlign w:val="center"/>
          </w:tcPr>
          <w:p>
            <w:pPr>
              <w:spacing w:beforeAutospacing="0" w:afterAutospacing="0" w:line="400" w:lineRule="exact"/>
              <w:jc w:val="center"/>
              <w:rPr>
                <w:rFonts w:eastAsia="仿宋_GB2312"/>
                <w:sz w:val="24"/>
                <w:highlight w:val="none"/>
              </w:rPr>
            </w:pPr>
          </w:p>
        </w:tc>
        <w:tc>
          <w:tcPr>
            <w:tcW w:w="1440" w:type="dxa"/>
            <w:vAlign w:val="center"/>
          </w:tcPr>
          <w:p>
            <w:pPr>
              <w:spacing w:beforeAutospacing="0" w:afterAutospacing="0" w:line="400" w:lineRule="exact"/>
              <w:jc w:val="center"/>
              <w:rPr>
                <w:rFonts w:eastAsia="仿宋_GB231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20" w:type="dxa"/>
            <w:vAlign w:val="center"/>
          </w:tcPr>
          <w:p>
            <w:pPr>
              <w:spacing w:beforeAutospacing="0" w:afterAutospacing="0" w:line="400" w:lineRule="exact"/>
              <w:jc w:val="center"/>
              <w:rPr>
                <w:rFonts w:eastAsia="仿宋_GB2312"/>
                <w:sz w:val="24"/>
                <w:highlight w:val="none"/>
              </w:rPr>
            </w:pPr>
            <w:r>
              <w:rPr>
                <w:rFonts w:eastAsia="仿宋_GB2312"/>
                <w:sz w:val="24"/>
                <w:highlight w:val="none"/>
              </w:rPr>
              <w:t>3</w:t>
            </w:r>
          </w:p>
        </w:tc>
        <w:tc>
          <w:tcPr>
            <w:tcW w:w="2880" w:type="dxa"/>
            <w:vAlign w:val="center"/>
          </w:tcPr>
          <w:p>
            <w:pPr>
              <w:spacing w:beforeAutospacing="0" w:afterAutospacing="0" w:line="400" w:lineRule="exact"/>
              <w:jc w:val="center"/>
              <w:rPr>
                <w:rFonts w:eastAsia="仿宋_GB2312"/>
                <w:sz w:val="24"/>
                <w:highlight w:val="none"/>
              </w:rPr>
            </w:pPr>
          </w:p>
        </w:tc>
        <w:tc>
          <w:tcPr>
            <w:tcW w:w="3233" w:type="dxa"/>
            <w:vAlign w:val="center"/>
          </w:tcPr>
          <w:p>
            <w:pPr>
              <w:spacing w:beforeAutospacing="0" w:afterAutospacing="0" w:line="400" w:lineRule="exact"/>
              <w:jc w:val="center"/>
              <w:rPr>
                <w:rFonts w:eastAsia="仿宋_GB2312"/>
                <w:sz w:val="24"/>
                <w:highlight w:val="none"/>
              </w:rPr>
            </w:pPr>
          </w:p>
        </w:tc>
        <w:tc>
          <w:tcPr>
            <w:tcW w:w="1440" w:type="dxa"/>
            <w:vAlign w:val="center"/>
          </w:tcPr>
          <w:p>
            <w:pPr>
              <w:spacing w:beforeAutospacing="0" w:afterAutospacing="0" w:line="400" w:lineRule="exact"/>
              <w:jc w:val="center"/>
              <w:rPr>
                <w:rFonts w:eastAsia="仿宋_GB231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20" w:type="dxa"/>
            <w:vAlign w:val="center"/>
          </w:tcPr>
          <w:p>
            <w:pPr>
              <w:spacing w:beforeAutospacing="0" w:afterAutospacing="0" w:line="400" w:lineRule="exact"/>
              <w:jc w:val="center"/>
              <w:rPr>
                <w:rFonts w:eastAsia="仿宋_GB2312"/>
                <w:sz w:val="24"/>
                <w:highlight w:val="none"/>
              </w:rPr>
            </w:pPr>
            <w:r>
              <w:rPr>
                <w:rFonts w:eastAsia="仿宋_GB2312"/>
                <w:sz w:val="24"/>
                <w:highlight w:val="none"/>
              </w:rPr>
              <w:t>4</w:t>
            </w:r>
          </w:p>
        </w:tc>
        <w:tc>
          <w:tcPr>
            <w:tcW w:w="2880" w:type="dxa"/>
            <w:vAlign w:val="center"/>
          </w:tcPr>
          <w:p>
            <w:pPr>
              <w:spacing w:beforeAutospacing="0" w:afterAutospacing="0" w:line="400" w:lineRule="exact"/>
              <w:jc w:val="center"/>
              <w:rPr>
                <w:rFonts w:eastAsia="仿宋_GB2312"/>
                <w:sz w:val="24"/>
                <w:highlight w:val="none"/>
              </w:rPr>
            </w:pPr>
          </w:p>
        </w:tc>
        <w:tc>
          <w:tcPr>
            <w:tcW w:w="3233" w:type="dxa"/>
            <w:vAlign w:val="center"/>
          </w:tcPr>
          <w:p>
            <w:pPr>
              <w:spacing w:beforeAutospacing="0" w:afterAutospacing="0" w:line="400" w:lineRule="exact"/>
              <w:jc w:val="center"/>
              <w:rPr>
                <w:rFonts w:eastAsia="仿宋_GB2312"/>
                <w:sz w:val="24"/>
                <w:highlight w:val="none"/>
              </w:rPr>
            </w:pPr>
          </w:p>
        </w:tc>
        <w:tc>
          <w:tcPr>
            <w:tcW w:w="1440" w:type="dxa"/>
            <w:vAlign w:val="center"/>
          </w:tcPr>
          <w:p>
            <w:pPr>
              <w:spacing w:beforeAutospacing="0" w:afterAutospacing="0" w:line="400" w:lineRule="exact"/>
              <w:jc w:val="center"/>
              <w:rPr>
                <w:rFonts w:eastAsia="仿宋_GB231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20" w:type="dxa"/>
            <w:vAlign w:val="center"/>
          </w:tcPr>
          <w:p>
            <w:pPr>
              <w:spacing w:beforeAutospacing="0" w:afterAutospacing="0" w:line="400" w:lineRule="exact"/>
              <w:jc w:val="center"/>
              <w:rPr>
                <w:rFonts w:eastAsia="仿宋_GB2312"/>
                <w:sz w:val="24"/>
                <w:highlight w:val="none"/>
              </w:rPr>
            </w:pPr>
            <w:r>
              <w:rPr>
                <w:rFonts w:eastAsia="仿宋_GB2312"/>
                <w:sz w:val="24"/>
                <w:highlight w:val="none"/>
              </w:rPr>
              <w:t>5</w:t>
            </w:r>
          </w:p>
        </w:tc>
        <w:tc>
          <w:tcPr>
            <w:tcW w:w="2880" w:type="dxa"/>
            <w:vAlign w:val="center"/>
          </w:tcPr>
          <w:p>
            <w:pPr>
              <w:spacing w:beforeAutospacing="0" w:afterAutospacing="0" w:line="400" w:lineRule="exact"/>
              <w:jc w:val="center"/>
              <w:rPr>
                <w:rFonts w:eastAsia="仿宋_GB2312"/>
                <w:sz w:val="24"/>
                <w:highlight w:val="none"/>
              </w:rPr>
            </w:pPr>
          </w:p>
        </w:tc>
        <w:tc>
          <w:tcPr>
            <w:tcW w:w="3233" w:type="dxa"/>
            <w:vAlign w:val="center"/>
          </w:tcPr>
          <w:p>
            <w:pPr>
              <w:spacing w:beforeAutospacing="0" w:afterAutospacing="0" w:line="400" w:lineRule="exact"/>
              <w:jc w:val="center"/>
              <w:rPr>
                <w:rFonts w:eastAsia="仿宋_GB2312"/>
                <w:sz w:val="24"/>
                <w:highlight w:val="none"/>
              </w:rPr>
            </w:pPr>
          </w:p>
        </w:tc>
        <w:tc>
          <w:tcPr>
            <w:tcW w:w="1440" w:type="dxa"/>
            <w:vAlign w:val="center"/>
          </w:tcPr>
          <w:p>
            <w:pPr>
              <w:spacing w:beforeAutospacing="0" w:afterAutospacing="0" w:line="400" w:lineRule="exact"/>
              <w:jc w:val="center"/>
              <w:rPr>
                <w:rFonts w:eastAsia="仿宋_GB231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20" w:type="dxa"/>
            <w:vAlign w:val="center"/>
          </w:tcPr>
          <w:p>
            <w:pPr>
              <w:spacing w:beforeAutospacing="0" w:afterAutospacing="0" w:line="400" w:lineRule="exact"/>
              <w:jc w:val="center"/>
              <w:rPr>
                <w:rFonts w:eastAsia="仿宋_GB2312"/>
                <w:sz w:val="24"/>
                <w:highlight w:val="none"/>
              </w:rPr>
            </w:pPr>
            <w:r>
              <w:rPr>
                <w:rFonts w:eastAsia="仿宋_GB2312"/>
                <w:sz w:val="24"/>
                <w:highlight w:val="none"/>
              </w:rPr>
              <w:t>6</w:t>
            </w:r>
          </w:p>
        </w:tc>
        <w:tc>
          <w:tcPr>
            <w:tcW w:w="2880" w:type="dxa"/>
            <w:vAlign w:val="center"/>
          </w:tcPr>
          <w:p>
            <w:pPr>
              <w:spacing w:beforeAutospacing="0" w:afterAutospacing="0" w:line="400" w:lineRule="exact"/>
              <w:jc w:val="center"/>
              <w:rPr>
                <w:rFonts w:eastAsia="仿宋_GB2312"/>
                <w:sz w:val="24"/>
                <w:highlight w:val="none"/>
              </w:rPr>
            </w:pPr>
          </w:p>
        </w:tc>
        <w:tc>
          <w:tcPr>
            <w:tcW w:w="3233" w:type="dxa"/>
            <w:vAlign w:val="center"/>
          </w:tcPr>
          <w:p>
            <w:pPr>
              <w:spacing w:beforeAutospacing="0" w:afterAutospacing="0" w:line="400" w:lineRule="exact"/>
              <w:jc w:val="center"/>
              <w:rPr>
                <w:rFonts w:eastAsia="仿宋_GB2312"/>
                <w:sz w:val="24"/>
                <w:highlight w:val="none"/>
              </w:rPr>
            </w:pPr>
          </w:p>
        </w:tc>
        <w:tc>
          <w:tcPr>
            <w:tcW w:w="1440" w:type="dxa"/>
            <w:vAlign w:val="center"/>
          </w:tcPr>
          <w:p>
            <w:pPr>
              <w:spacing w:beforeAutospacing="0" w:afterAutospacing="0" w:line="400" w:lineRule="exact"/>
              <w:jc w:val="center"/>
              <w:rPr>
                <w:rFonts w:eastAsia="仿宋_GB231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20" w:type="dxa"/>
            <w:vAlign w:val="center"/>
          </w:tcPr>
          <w:p>
            <w:pPr>
              <w:spacing w:beforeAutospacing="0" w:afterAutospacing="0" w:line="400" w:lineRule="exact"/>
              <w:jc w:val="center"/>
              <w:rPr>
                <w:rFonts w:eastAsia="仿宋_GB2312"/>
                <w:sz w:val="24"/>
                <w:highlight w:val="none"/>
              </w:rPr>
            </w:pPr>
            <w:r>
              <w:rPr>
                <w:rFonts w:eastAsia="仿宋_GB2312"/>
                <w:sz w:val="24"/>
                <w:highlight w:val="none"/>
              </w:rPr>
              <w:t>7</w:t>
            </w:r>
          </w:p>
        </w:tc>
        <w:tc>
          <w:tcPr>
            <w:tcW w:w="2880" w:type="dxa"/>
            <w:vAlign w:val="center"/>
          </w:tcPr>
          <w:p>
            <w:pPr>
              <w:spacing w:beforeAutospacing="0" w:afterAutospacing="0" w:line="400" w:lineRule="exact"/>
              <w:jc w:val="center"/>
              <w:rPr>
                <w:rFonts w:eastAsia="仿宋_GB2312"/>
                <w:sz w:val="24"/>
                <w:highlight w:val="none"/>
              </w:rPr>
            </w:pPr>
          </w:p>
        </w:tc>
        <w:tc>
          <w:tcPr>
            <w:tcW w:w="3233" w:type="dxa"/>
            <w:vAlign w:val="center"/>
          </w:tcPr>
          <w:p>
            <w:pPr>
              <w:spacing w:beforeAutospacing="0" w:afterAutospacing="0" w:line="400" w:lineRule="exact"/>
              <w:jc w:val="center"/>
              <w:rPr>
                <w:rFonts w:eastAsia="仿宋_GB2312"/>
                <w:sz w:val="24"/>
                <w:highlight w:val="none"/>
              </w:rPr>
            </w:pPr>
          </w:p>
        </w:tc>
        <w:tc>
          <w:tcPr>
            <w:tcW w:w="1440" w:type="dxa"/>
            <w:vAlign w:val="center"/>
          </w:tcPr>
          <w:p>
            <w:pPr>
              <w:spacing w:beforeAutospacing="0" w:afterAutospacing="0" w:line="400" w:lineRule="exact"/>
              <w:jc w:val="center"/>
              <w:rPr>
                <w:rFonts w:eastAsia="仿宋_GB231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20" w:type="dxa"/>
            <w:vAlign w:val="center"/>
          </w:tcPr>
          <w:p>
            <w:pPr>
              <w:spacing w:beforeAutospacing="0" w:afterAutospacing="0" w:line="400" w:lineRule="exact"/>
              <w:jc w:val="center"/>
              <w:rPr>
                <w:rFonts w:eastAsia="仿宋_GB2312"/>
                <w:sz w:val="24"/>
                <w:highlight w:val="none"/>
              </w:rPr>
            </w:pPr>
            <w:r>
              <w:rPr>
                <w:rFonts w:eastAsia="仿宋_GB2312"/>
                <w:sz w:val="24"/>
                <w:highlight w:val="none"/>
              </w:rPr>
              <w:t>8</w:t>
            </w:r>
          </w:p>
        </w:tc>
        <w:tc>
          <w:tcPr>
            <w:tcW w:w="2880" w:type="dxa"/>
            <w:vAlign w:val="center"/>
          </w:tcPr>
          <w:p>
            <w:pPr>
              <w:spacing w:beforeAutospacing="0" w:afterAutospacing="0" w:line="400" w:lineRule="exact"/>
              <w:jc w:val="center"/>
              <w:rPr>
                <w:rFonts w:eastAsia="仿宋_GB2312"/>
                <w:sz w:val="24"/>
                <w:highlight w:val="none"/>
              </w:rPr>
            </w:pPr>
          </w:p>
        </w:tc>
        <w:tc>
          <w:tcPr>
            <w:tcW w:w="3233" w:type="dxa"/>
            <w:vAlign w:val="center"/>
          </w:tcPr>
          <w:p>
            <w:pPr>
              <w:spacing w:beforeAutospacing="0" w:afterAutospacing="0" w:line="400" w:lineRule="exact"/>
              <w:jc w:val="center"/>
              <w:rPr>
                <w:rFonts w:eastAsia="仿宋_GB2312"/>
                <w:sz w:val="24"/>
                <w:highlight w:val="none"/>
              </w:rPr>
            </w:pPr>
          </w:p>
        </w:tc>
        <w:tc>
          <w:tcPr>
            <w:tcW w:w="1440" w:type="dxa"/>
            <w:vAlign w:val="center"/>
          </w:tcPr>
          <w:p>
            <w:pPr>
              <w:spacing w:beforeAutospacing="0" w:afterAutospacing="0" w:line="400" w:lineRule="exact"/>
              <w:jc w:val="center"/>
              <w:rPr>
                <w:rFonts w:eastAsia="仿宋_GB2312"/>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20" w:type="dxa"/>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w:t>
            </w:r>
          </w:p>
        </w:tc>
        <w:tc>
          <w:tcPr>
            <w:tcW w:w="2880" w:type="dxa"/>
            <w:vAlign w:val="center"/>
          </w:tcPr>
          <w:p>
            <w:pPr>
              <w:spacing w:beforeAutospacing="0" w:afterAutospacing="0" w:line="400" w:lineRule="exact"/>
              <w:jc w:val="center"/>
              <w:rPr>
                <w:rFonts w:eastAsia="仿宋_GB2312"/>
                <w:sz w:val="24"/>
                <w:highlight w:val="none"/>
              </w:rPr>
            </w:pPr>
          </w:p>
        </w:tc>
        <w:tc>
          <w:tcPr>
            <w:tcW w:w="3233" w:type="dxa"/>
            <w:vAlign w:val="center"/>
          </w:tcPr>
          <w:p>
            <w:pPr>
              <w:spacing w:beforeAutospacing="0" w:afterAutospacing="0" w:line="400" w:lineRule="exact"/>
              <w:jc w:val="center"/>
              <w:rPr>
                <w:rFonts w:eastAsia="仿宋_GB2312"/>
                <w:sz w:val="24"/>
                <w:highlight w:val="none"/>
              </w:rPr>
            </w:pPr>
          </w:p>
        </w:tc>
        <w:tc>
          <w:tcPr>
            <w:tcW w:w="1440" w:type="dxa"/>
            <w:vAlign w:val="center"/>
          </w:tcPr>
          <w:p>
            <w:pPr>
              <w:spacing w:beforeAutospacing="0" w:afterAutospacing="0" w:line="400" w:lineRule="exact"/>
              <w:jc w:val="center"/>
              <w:rPr>
                <w:rFonts w:eastAsia="仿宋_GB2312"/>
                <w:sz w:val="24"/>
                <w:highlight w:val="none"/>
              </w:rPr>
            </w:pPr>
          </w:p>
        </w:tc>
      </w:tr>
    </w:tbl>
    <w:p>
      <w:pPr>
        <w:spacing w:beforeAutospacing="0" w:afterAutospacing="0" w:line="400" w:lineRule="exact"/>
        <w:rPr>
          <w:rFonts w:hint="eastAsia" w:eastAsia="仿宋_GB2312"/>
          <w:sz w:val="24"/>
          <w:highlight w:val="none"/>
        </w:rPr>
      </w:pPr>
      <w:r>
        <w:rPr>
          <w:rFonts w:hint="eastAsia" w:eastAsia="仿宋_GB2312"/>
          <w:sz w:val="24"/>
          <w:highlight w:val="none"/>
        </w:rPr>
        <w:t>说明：如表格形式不足描述，可另行行文编制。</w:t>
      </w:r>
    </w:p>
    <w:p>
      <w:pPr>
        <w:spacing w:beforeAutospacing="0" w:afterAutospacing="0" w:line="400" w:lineRule="exact"/>
        <w:rPr>
          <w:rFonts w:hint="eastAsia" w:eastAsia="仿宋_GB2312"/>
          <w:sz w:val="24"/>
          <w:highlight w:val="none"/>
        </w:rPr>
      </w:pPr>
    </w:p>
    <w:p>
      <w:pPr>
        <w:spacing w:beforeAutospacing="0" w:afterAutospacing="0" w:line="400" w:lineRule="exact"/>
        <w:rPr>
          <w:rFonts w:hint="eastAsia" w:eastAsia="仿宋_GB2312"/>
          <w:sz w:val="24"/>
          <w:highlight w:val="none"/>
        </w:rPr>
      </w:pPr>
    </w:p>
    <w:p>
      <w:pPr>
        <w:spacing w:beforeAutospacing="0" w:afterAutospacing="0" w:line="400" w:lineRule="exact"/>
        <w:rPr>
          <w:rFonts w:hint="eastAsia" w:ascii="仿宋_GB2312" w:eastAsia="仿宋_GB2312"/>
          <w:sz w:val="24"/>
          <w:highlight w:val="none"/>
        </w:rPr>
      </w:pPr>
      <w:r>
        <w:rPr>
          <w:rFonts w:hint="eastAsia" w:ascii="仿宋_GB2312" w:eastAsia="仿宋_GB2312"/>
          <w:sz w:val="24"/>
          <w:highlight w:val="none"/>
        </w:rPr>
        <w:t>法定代表人或法定代表人授权代表签字：</w:t>
      </w:r>
      <w:r>
        <w:rPr>
          <w:rFonts w:eastAsia="仿宋_GB2312"/>
          <w:sz w:val="24"/>
          <w:highlight w:val="none"/>
        </w:rPr>
        <w:t xml:space="preserve">             </w:t>
      </w:r>
    </w:p>
    <w:p>
      <w:pPr>
        <w:spacing w:beforeAutospacing="0" w:afterAutospacing="0" w:line="400" w:lineRule="exact"/>
        <w:rPr>
          <w:rFonts w:hint="eastAsia" w:ascii="仿宋_GB2312" w:eastAsia="仿宋_GB2312"/>
          <w:sz w:val="24"/>
          <w:highlight w:val="none"/>
        </w:rPr>
      </w:pPr>
      <w:r>
        <w:rPr>
          <w:rFonts w:hint="eastAsia" w:ascii="仿宋_GB2312" w:eastAsia="仿宋_GB2312"/>
          <w:sz w:val="24"/>
          <w:highlight w:val="none"/>
        </w:rPr>
        <w:t>时间：</w:t>
      </w:r>
      <w:r>
        <w:rPr>
          <w:rFonts w:eastAsia="仿宋_GB2312"/>
          <w:sz w:val="24"/>
          <w:highlight w:val="none"/>
        </w:rPr>
        <w:t xml:space="preserve">      </w:t>
      </w:r>
      <w:r>
        <w:rPr>
          <w:rFonts w:hint="eastAsia" w:ascii="仿宋_GB2312" w:eastAsia="仿宋_GB2312"/>
          <w:sz w:val="24"/>
          <w:highlight w:val="none"/>
        </w:rPr>
        <w:t>年</w:t>
      </w:r>
      <w:r>
        <w:rPr>
          <w:rFonts w:eastAsia="仿宋_GB2312"/>
          <w:sz w:val="24"/>
          <w:highlight w:val="none"/>
        </w:rPr>
        <w:t xml:space="preserve">   </w:t>
      </w:r>
      <w:r>
        <w:rPr>
          <w:rFonts w:hint="eastAsia" w:ascii="仿宋_GB2312" w:eastAsia="仿宋_GB2312"/>
          <w:sz w:val="24"/>
          <w:highlight w:val="none"/>
        </w:rPr>
        <w:t>月</w:t>
      </w:r>
      <w:r>
        <w:rPr>
          <w:rFonts w:eastAsia="仿宋_GB2312"/>
          <w:sz w:val="24"/>
          <w:highlight w:val="none"/>
        </w:rPr>
        <w:t xml:space="preserve">   </w:t>
      </w:r>
      <w:r>
        <w:rPr>
          <w:rFonts w:hint="eastAsia" w:ascii="仿宋_GB2312" w:eastAsia="仿宋_GB2312"/>
          <w:sz w:val="24"/>
          <w:highlight w:val="none"/>
        </w:rPr>
        <w:t>日</w:t>
      </w:r>
    </w:p>
    <w:p>
      <w:pPr>
        <w:pStyle w:val="24"/>
        <w:spacing w:before="0" w:beforeAutospacing="0" w:after="0" w:afterAutospacing="0" w:line="400" w:lineRule="exact"/>
        <w:ind w:right="26"/>
        <w:rPr>
          <w:rFonts w:ascii="Times New Roman" w:hAnsi="Times New Roman" w:eastAsia="仿宋_GB2312"/>
          <w:highlight w:val="none"/>
        </w:rPr>
      </w:pPr>
    </w:p>
    <w:p>
      <w:pPr>
        <w:snapToGrid w:val="0"/>
        <w:spacing w:beforeAutospacing="0" w:afterAutospacing="0" w:line="300" w:lineRule="auto"/>
        <w:ind w:left="-88" w:leftChars="-42"/>
        <w:rPr>
          <w:rFonts w:ascii="方正大标宋简体" w:hAnsi="宋体" w:eastAsia="方正大标宋简体"/>
          <w:sz w:val="30"/>
          <w:szCs w:val="30"/>
          <w:highlight w:val="none"/>
        </w:rPr>
      </w:pPr>
      <w:r>
        <w:rPr>
          <w:rFonts w:ascii="方正大标宋简体" w:hAnsi="宋体" w:eastAsia="方正大标宋简体"/>
          <w:sz w:val="30"/>
          <w:szCs w:val="30"/>
          <w:highlight w:val="none"/>
        </w:rPr>
        <w:br w:type="page"/>
      </w:r>
      <w:r>
        <w:rPr>
          <w:rFonts w:hint="eastAsia" w:ascii="黑体" w:hAnsi="宋体" w:eastAsia="黑体"/>
          <w:szCs w:val="21"/>
          <w:highlight w:val="none"/>
        </w:rPr>
        <w:t>附件四</w:t>
      </w:r>
    </w:p>
    <w:p>
      <w:pPr>
        <w:snapToGrid w:val="0"/>
        <w:spacing w:beforeAutospacing="0" w:afterAutospacing="0" w:line="300" w:lineRule="auto"/>
        <w:ind w:left="-88" w:leftChars="-42"/>
        <w:jc w:val="center"/>
        <w:rPr>
          <w:rFonts w:hint="eastAsia" w:ascii="方正大标宋简体" w:hAnsi="宋体" w:eastAsia="方正大标宋简体"/>
          <w:sz w:val="30"/>
          <w:szCs w:val="30"/>
          <w:highlight w:val="none"/>
        </w:rPr>
      </w:pPr>
      <w:r>
        <w:rPr>
          <w:rFonts w:hint="eastAsia" w:ascii="方正大标宋简体" w:hAnsi="宋体" w:eastAsia="方正大标宋简体"/>
          <w:sz w:val="30"/>
          <w:szCs w:val="30"/>
          <w:highlight w:val="none"/>
        </w:rPr>
        <w:t>技术响应偏离说明表</w:t>
      </w:r>
    </w:p>
    <w:p>
      <w:pPr>
        <w:spacing w:beforeAutospacing="0" w:afterAutospacing="0" w:line="400" w:lineRule="exact"/>
        <w:rPr>
          <w:rFonts w:eastAsia="仿宋_GB2312"/>
          <w:sz w:val="24"/>
          <w:highlight w:val="none"/>
        </w:rPr>
      </w:pPr>
    </w:p>
    <w:p>
      <w:pPr>
        <w:spacing w:beforeAutospacing="0" w:afterAutospacing="0" w:line="400" w:lineRule="exact"/>
        <w:rPr>
          <w:rFonts w:hint="eastAsia" w:eastAsia="仿宋_GB2312"/>
          <w:sz w:val="24"/>
          <w:highlight w:val="none"/>
        </w:rPr>
      </w:pPr>
      <w:r>
        <w:rPr>
          <w:rFonts w:hint="eastAsia" w:eastAsia="仿宋_GB2312"/>
          <w:sz w:val="24"/>
          <w:highlight w:val="none"/>
        </w:rPr>
        <w:t>供应商名称：</w:t>
      </w:r>
      <w:r>
        <w:rPr>
          <w:rFonts w:eastAsia="仿宋_GB2312"/>
          <w:sz w:val="24"/>
          <w:highlight w:val="none"/>
        </w:rPr>
        <w:t xml:space="preserve">       </w:t>
      </w:r>
      <w:r>
        <w:rPr>
          <w:rFonts w:hint="eastAsia" w:eastAsia="仿宋_GB2312"/>
          <w:sz w:val="24"/>
          <w:highlight w:val="none"/>
        </w:rPr>
        <w:t>（公章）</w:t>
      </w:r>
      <w:r>
        <w:rPr>
          <w:rFonts w:eastAsia="仿宋_GB2312"/>
          <w:sz w:val="24"/>
          <w:highlight w:val="none"/>
        </w:rPr>
        <w:t xml:space="preserve">       </w:t>
      </w:r>
    </w:p>
    <w:p>
      <w:pPr>
        <w:snapToGrid w:val="0"/>
        <w:spacing w:beforeAutospacing="0" w:afterAutospacing="0" w:line="400" w:lineRule="exact"/>
        <w:rPr>
          <w:rFonts w:hint="eastAsia" w:ascii="仿宋_GB2312" w:eastAsia="仿宋_GB2312"/>
          <w:sz w:val="24"/>
          <w:highlight w:val="none"/>
        </w:rPr>
      </w:pPr>
      <w:r>
        <w:rPr>
          <w:rFonts w:hint="eastAsia" w:ascii="仿宋_GB2312" w:eastAsia="仿宋_GB2312"/>
          <w:sz w:val="24"/>
          <w:highlight w:val="none"/>
        </w:rPr>
        <w:t>项目编号：</w:t>
      </w:r>
      <w:r>
        <w:rPr>
          <w:rFonts w:eastAsia="仿宋_GB2312"/>
          <w:sz w:val="24"/>
          <w:highlight w:val="none"/>
        </w:rPr>
        <w:t xml:space="preserve">                        </w:t>
      </w:r>
    </w:p>
    <w:p>
      <w:pPr>
        <w:spacing w:beforeAutospacing="0" w:afterAutospacing="0" w:line="400" w:lineRule="exact"/>
        <w:rPr>
          <w:rFonts w:hint="eastAsia" w:ascii="仿宋_GB2312" w:eastAsia="仿宋_GB2312"/>
          <w:sz w:val="24"/>
          <w:highlight w:val="none"/>
        </w:rPr>
      </w:pPr>
      <w:r>
        <w:rPr>
          <w:rFonts w:hint="eastAsia" w:ascii="仿宋_GB2312" w:eastAsia="仿宋_GB2312"/>
          <w:sz w:val="24"/>
          <w:highlight w:val="none"/>
        </w:rPr>
        <w:t>项目名称：</w:t>
      </w:r>
      <w:r>
        <w:rPr>
          <w:rFonts w:eastAsia="仿宋_GB2312"/>
          <w:sz w:val="24"/>
          <w:highlight w:val="none"/>
        </w:rPr>
        <w:t xml:space="preserve">                        </w:t>
      </w:r>
    </w:p>
    <w:p>
      <w:pPr>
        <w:spacing w:beforeAutospacing="0" w:afterAutospacing="0" w:line="400" w:lineRule="exact"/>
        <w:rPr>
          <w:rFonts w:hint="eastAsia" w:eastAsia="仿宋_GB2312"/>
          <w:sz w:val="24"/>
          <w:highlight w:val="none"/>
        </w:rPr>
      </w:pPr>
      <w:r>
        <w:rPr>
          <w:rFonts w:hint="eastAsia" w:eastAsia="仿宋_GB2312"/>
          <w:sz w:val="24"/>
          <w:highlight w:val="none"/>
        </w:rPr>
        <w:t>谈判内容：</w:t>
      </w:r>
      <w:r>
        <w:rPr>
          <w:rFonts w:eastAsia="仿宋_GB2312"/>
          <w:sz w:val="24"/>
          <w:highlight w:val="none"/>
        </w:rPr>
        <w:t xml:space="preserve">                        </w:t>
      </w:r>
      <w:r>
        <w:rPr>
          <w:rFonts w:hint="eastAsia" w:eastAsia="仿宋_GB2312"/>
          <w:sz w:val="24"/>
          <w:highlight w:val="none"/>
        </w:rPr>
        <w:t xml:space="preserve">                           </w:t>
      </w:r>
    </w:p>
    <w:tbl>
      <w:tblPr>
        <w:tblStyle w:val="3"/>
        <w:tblW w:w="0" w:type="auto"/>
        <w:jc w:val="center"/>
        <w:tblLayout w:type="fixed"/>
        <w:tblCellMar>
          <w:top w:w="0" w:type="dxa"/>
          <w:left w:w="108" w:type="dxa"/>
          <w:bottom w:w="0" w:type="dxa"/>
          <w:right w:w="108" w:type="dxa"/>
        </w:tblCellMar>
      </w:tblPr>
      <w:tblGrid>
        <w:gridCol w:w="485"/>
        <w:gridCol w:w="2679"/>
        <w:gridCol w:w="2679"/>
        <w:gridCol w:w="2679"/>
      </w:tblGrid>
      <w:tr>
        <w:tblPrEx>
          <w:tblCellMar>
            <w:top w:w="0" w:type="dxa"/>
            <w:left w:w="108" w:type="dxa"/>
            <w:bottom w:w="0" w:type="dxa"/>
            <w:right w:w="108" w:type="dxa"/>
          </w:tblCellMar>
        </w:tblPrEx>
        <w:trPr>
          <w:trHeight w:val="480" w:hRule="atLeast"/>
          <w:jc w:val="center"/>
        </w:trPr>
        <w:tc>
          <w:tcPr>
            <w:tcW w:w="485" w:type="dxa"/>
            <w:tcBorders>
              <w:top w:val="single" w:color="000000" w:sz="4"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序号</w:t>
            </w:r>
          </w:p>
        </w:tc>
        <w:tc>
          <w:tcPr>
            <w:tcW w:w="2679" w:type="dxa"/>
            <w:tcBorders>
              <w:top w:val="single" w:color="000000" w:sz="4"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竞争性谈判文件要求</w:t>
            </w:r>
          </w:p>
        </w:tc>
        <w:tc>
          <w:tcPr>
            <w:tcW w:w="2679" w:type="dxa"/>
            <w:tcBorders>
              <w:top w:val="single" w:color="000000" w:sz="4" w:space="0"/>
              <w:left w:val="nil"/>
              <w:bottom w:val="single" w:color="000000" w:sz="6" w:space="0"/>
              <w:right w:val="single" w:color="000000" w:sz="4" w:space="0"/>
            </w:tcBorders>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谈判响应文件具体响应</w:t>
            </w:r>
          </w:p>
        </w:tc>
        <w:tc>
          <w:tcPr>
            <w:tcW w:w="2679" w:type="dxa"/>
            <w:tcBorders>
              <w:top w:val="single" w:color="000000" w:sz="4" w:space="0"/>
              <w:left w:val="nil"/>
              <w:bottom w:val="single" w:color="000000" w:sz="6" w:space="0"/>
              <w:right w:val="single" w:color="000000" w:sz="4" w:space="0"/>
            </w:tcBorders>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偏离说明</w:t>
            </w:r>
          </w:p>
        </w:tc>
      </w:tr>
      <w:tr>
        <w:tblPrEx>
          <w:tblCellMar>
            <w:top w:w="0" w:type="dxa"/>
            <w:left w:w="108" w:type="dxa"/>
            <w:bottom w:w="0" w:type="dxa"/>
            <w:right w:w="108" w:type="dxa"/>
          </w:tblCellMar>
        </w:tblPrEx>
        <w:trPr>
          <w:trHeight w:val="503" w:hRule="atLeast"/>
          <w:jc w:val="center"/>
        </w:trPr>
        <w:tc>
          <w:tcPr>
            <w:tcW w:w="485" w:type="dxa"/>
            <w:tcBorders>
              <w:top w:val="single" w:color="000000" w:sz="6"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r>
              <w:rPr>
                <w:rFonts w:eastAsia="仿宋_GB2312"/>
                <w:sz w:val="24"/>
                <w:highlight w:val="none"/>
              </w:rPr>
              <w:t>1</w:t>
            </w:r>
          </w:p>
        </w:tc>
        <w:tc>
          <w:tcPr>
            <w:tcW w:w="2679" w:type="dxa"/>
            <w:tcBorders>
              <w:top w:val="single" w:color="000000" w:sz="6"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r>
      <w:tr>
        <w:tblPrEx>
          <w:tblCellMar>
            <w:top w:w="0" w:type="dxa"/>
            <w:left w:w="108" w:type="dxa"/>
            <w:bottom w:w="0" w:type="dxa"/>
            <w:right w:w="108" w:type="dxa"/>
          </w:tblCellMar>
        </w:tblPrEx>
        <w:trPr>
          <w:trHeight w:val="440" w:hRule="atLeast"/>
          <w:jc w:val="center"/>
        </w:trPr>
        <w:tc>
          <w:tcPr>
            <w:tcW w:w="485" w:type="dxa"/>
            <w:tcBorders>
              <w:top w:val="single" w:color="000000" w:sz="6"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r>
              <w:rPr>
                <w:rFonts w:eastAsia="仿宋_GB2312"/>
                <w:sz w:val="24"/>
                <w:highlight w:val="none"/>
              </w:rPr>
              <w:t>2</w:t>
            </w:r>
          </w:p>
        </w:tc>
        <w:tc>
          <w:tcPr>
            <w:tcW w:w="2679" w:type="dxa"/>
            <w:tcBorders>
              <w:top w:val="single" w:color="000000" w:sz="6"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r>
      <w:tr>
        <w:tblPrEx>
          <w:tblCellMar>
            <w:top w:w="0" w:type="dxa"/>
            <w:left w:w="108" w:type="dxa"/>
            <w:bottom w:w="0" w:type="dxa"/>
            <w:right w:w="108" w:type="dxa"/>
          </w:tblCellMar>
        </w:tblPrEx>
        <w:trPr>
          <w:trHeight w:val="460" w:hRule="atLeast"/>
          <w:jc w:val="center"/>
        </w:trPr>
        <w:tc>
          <w:tcPr>
            <w:tcW w:w="485" w:type="dxa"/>
            <w:tcBorders>
              <w:top w:val="single" w:color="000000" w:sz="6"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r>
              <w:rPr>
                <w:rFonts w:eastAsia="仿宋_GB2312"/>
                <w:sz w:val="24"/>
                <w:highlight w:val="none"/>
              </w:rPr>
              <w:t>3</w:t>
            </w:r>
          </w:p>
        </w:tc>
        <w:tc>
          <w:tcPr>
            <w:tcW w:w="2679" w:type="dxa"/>
            <w:tcBorders>
              <w:top w:val="single" w:color="000000" w:sz="6"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r>
      <w:tr>
        <w:tblPrEx>
          <w:tblCellMar>
            <w:top w:w="0" w:type="dxa"/>
            <w:left w:w="108" w:type="dxa"/>
            <w:bottom w:w="0" w:type="dxa"/>
            <w:right w:w="108" w:type="dxa"/>
          </w:tblCellMar>
        </w:tblPrEx>
        <w:trPr>
          <w:trHeight w:val="466" w:hRule="atLeast"/>
          <w:jc w:val="center"/>
        </w:trPr>
        <w:tc>
          <w:tcPr>
            <w:tcW w:w="485" w:type="dxa"/>
            <w:tcBorders>
              <w:top w:val="single" w:color="000000" w:sz="6"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r>
              <w:rPr>
                <w:rFonts w:eastAsia="仿宋_GB2312"/>
                <w:sz w:val="24"/>
                <w:highlight w:val="none"/>
              </w:rPr>
              <w:t>4</w:t>
            </w:r>
          </w:p>
        </w:tc>
        <w:tc>
          <w:tcPr>
            <w:tcW w:w="2679" w:type="dxa"/>
            <w:tcBorders>
              <w:top w:val="single" w:color="000000" w:sz="6"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r>
      <w:tr>
        <w:tblPrEx>
          <w:tblCellMar>
            <w:top w:w="0" w:type="dxa"/>
            <w:left w:w="108" w:type="dxa"/>
            <w:bottom w:w="0" w:type="dxa"/>
            <w:right w:w="108" w:type="dxa"/>
          </w:tblCellMar>
        </w:tblPrEx>
        <w:trPr>
          <w:trHeight w:val="466" w:hRule="atLeast"/>
          <w:jc w:val="center"/>
        </w:trPr>
        <w:tc>
          <w:tcPr>
            <w:tcW w:w="485" w:type="dxa"/>
            <w:tcBorders>
              <w:top w:val="single" w:color="000000" w:sz="6"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r>
              <w:rPr>
                <w:rFonts w:eastAsia="仿宋_GB2312"/>
                <w:sz w:val="24"/>
                <w:highlight w:val="none"/>
              </w:rPr>
              <w:t>5</w:t>
            </w:r>
          </w:p>
        </w:tc>
        <w:tc>
          <w:tcPr>
            <w:tcW w:w="2679" w:type="dxa"/>
            <w:tcBorders>
              <w:top w:val="single" w:color="000000" w:sz="6"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r>
      <w:tr>
        <w:tblPrEx>
          <w:tblCellMar>
            <w:top w:w="0" w:type="dxa"/>
            <w:left w:w="108" w:type="dxa"/>
            <w:bottom w:w="0" w:type="dxa"/>
            <w:right w:w="108" w:type="dxa"/>
          </w:tblCellMar>
        </w:tblPrEx>
        <w:trPr>
          <w:trHeight w:val="466" w:hRule="atLeast"/>
          <w:jc w:val="center"/>
        </w:trPr>
        <w:tc>
          <w:tcPr>
            <w:tcW w:w="485" w:type="dxa"/>
            <w:tcBorders>
              <w:top w:val="single" w:color="000000" w:sz="6"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w:t>
            </w:r>
          </w:p>
        </w:tc>
        <w:tc>
          <w:tcPr>
            <w:tcW w:w="2679" w:type="dxa"/>
            <w:tcBorders>
              <w:top w:val="single" w:color="000000" w:sz="6"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r>
    </w:tbl>
    <w:p>
      <w:pPr>
        <w:spacing w:beforeAutospacing="0" w:afterAutospacing="0" w:line="400" w:lineRule="exact"/>
        <w:rPr>
          <w:rFonts w:hint="eastAsia" w:eastAsia="仿宋_GB2312"/>
          <w:sz w:val="24"/>
          <w:highlight w:val="none"/>
        </w:rPr>
      </w:pPr>
      <w:r>
        <w:rPr>
          <w:rFonts w:hint="eastAsia" w:eastAsia="仿宋_GB2312"/>
          <w:sz w:val="24"/>
          <w:highlight w:val="none"/>
        </w:rPr>
        <w:t>说明：</w:t>
      </w:r>
    </w:p>
    <w:p>
      <w:pPr>
        <w:spacing w:beforeAutospacing="0" w:afterAutospacing="0" w:line="400" w:lineRule="exact"/>
        <w:ind w:left="479" w:leftChars="228"/>
        <w:rPr>
          <w:rFonts w:hint="eastAsia" w:eastAsia="仿宋_GB2312"/>
          <w:sz w:val="24"/>
          <w:highlight w:val="none"/>
        </w:rPr>
      </w:pPr>
      <w:r>
        <w:rPr>
          <w:rFonts w:hint="eastAsia" w:eastAsia="仿宋_GB2312"/>
          <w:sz w:val="24"/>
          <w:highlight w:val="none"/>
        </w:rPr>
        <w:t>应对照竞争性谈判文件</w:t>
      </w:r>
      <w:r>
        <w:rPr>
          <w:rFonts w:eastAsia="仿宋_GB2312"/>
          <w:sz w:val="24"/>
          <w:highlight w:val="none"/>
        </w:rPr>
        <w:t>“</w:t>
      </w:r>
      <w:r>
        <w:rPr>
          <w:rFonts w:hint="eastAsia" w:eastAsia="仿宋_GB2312"/>
          <w:sz w:val="24"/>
          <w:highlight w:val="none"/>
        </w:rPr>
        <w:t>第三章</w:t>
      </w:r>
      <w:r>
        <w:rPr>
          <w:rFonts w:eastAsia="仿宋_GB2312"/>
          <w:sz w:val="24"/>
          <w:highlight w:val="none"/>
        </w:rPr>
        <w:t xml:space="preserve"> </w:t>
      </w:r>
      <w:r>
        <w:rPr>
          <w:rFonts w:hint="eastAsia" w:eastAsia="仿宋_GB2312"/>
          <w:sz w:val="24"/>
          <w:highlight w:val="none"/>
        </w:rPr>
        <w:t>采购项目内容及要求</w:t>
      </w:r>
      <w:r>
        <w:rPr>
          <w:rFonts w:eastAsia="仿宋_GB2312"/>
          <w:sz w:val="24"/>
          <w:highlight w:val="none"/>
        </w:rPr>
        <w:t>”</w:t>
      </w:r>
      <w:r>
        <w:rPr>
          <w:rFonts w:hint="eastAsia" w:eastAsia="仿宋_GB2312"/>
          <w:sz w:val="24"/>
          <w:highlight w:val="none"/>
        </w:rPr>
        <w:t>，逐条说明所提供服务已对竞争性谈判文件的技术规格做出了实质性的响应，并申明与技术规格条文的响应和偏离。如果仅注明</w:t>
      </w:r>
      <w:r>
        <w:rPr>
          <w:rFonts w:eastAsia="仿宋_GB2312"/>
          <w:sz w:val="24"/>
          <w:highlight w:val="none"/>
        </w:rPr>
        <w:t>“</w:t>
      </w:r>
      <w:r>
        <w:rPr>
          <w:rFonts w:hint="eastAsia" w:eastAsia="仿宋_GB2312"/>
          <w:sz w:val="24"/>
          <w:highlight w:val="none"/>
        </w:rPr>
        <w:t>符合</w:t>
      </w:r>
      <w:r>
        <w:rPr>
          <w:rFonts w:eastAsia="仿宋_GB2312"/>
          <w:sz w:val="24"/>
          <w:highlight w:val="none"/>
        </w:rPr>
        <w:t>”</w:t>
      </w:r>
      <w:r>
        <w:rPr>
          <w:rFonts w:hint="eastAsia" w:eastAsia="仿宋_GB2312"/>
          <w:sz w:val="24"/>
          <w:highlight w:val="none"/>
        </w:rPr>
        <w:t>、</w:t>
      </w:r>
      <w:r>
        <w:rPr>
          <w:rFonts w:eastAsia="仿宋_GB2312"/>
          <w:sz w:val="24"/>
          <w:highlight w:val="none"/>
        </w:rPr>
        <w:t>“</w:t>
      </w:r>
      <w:r>
        <w:rPr>
          <w:rFonts w:hint="eastAsia" w:eastAsia="仿宋_GB2312"/>
          <w:sz w:val="24"/>
          <w:highlight w:val="none"/>
        </w:rPr>
        <w:t>满足</w:t>
      </w:r>
      <w:r>
        <w:rPr>
          <w:rFonts w:eastAsia="仿宋_GB2312"/>
          <w:sz w:val="24"/>
          <w:highlight w:val="none"/>
        </w:rPr>
        <w:t>”</w:t>
      </w:r>
      <w:r>
        <w:rPr>
          <w:rFonts w:hint="eastAsia" w:eastAsia="仿宋_GB2312"/>
          <w:sz w:val="24"/>
          <w:highlight w:val="none"/>
        </w:rPr>
        <w:t>或简单复制竞争性谈判文件要求，将导致谈判被拒绝。</w:t>
      </w:r>
    </w:p>
    <w:p>
      <w:pPr>
        <w:spacing w:beforeAutospacing="0" w:afterAutospacing="0" w:line="400" w:lineRule="exact"/>
        <w:rPr>
          <w:rFonts w:eastAsia="仿宋_GB2312"/>
          <w:sz w:val="24"/>
          <w:highlight w:val="none"/>
        </w:rPr>
      </w:pPr>
    </w:p>
    <w:p>
      <w:pPr>
        <w:spacing w:beforeAutospacing="0" w:afterAutospacing="0" w:line="400" w:lineRule="exact"/>
        <w:rPr>
          <w:rFonts w:hint="eastAsia" w:ascii="仿宋_GB2312" w:eastAsia="仿宋_GB2312"/>
          <w:sz w:val="24"/>
          <w:highlight w:val="none"/>
        </w:rPr>
      </w:pPr>
      <w:r>
        <w:rPr>
          <w:rFonts w:hint="eastAsia" w:ascii="仿宋_GB2312" w:eastAsia="仿宋_GB2312"/>
          <w:sz w:val="24"/>
          <w:highlight w:val="none"/>
        </w:rPr>
        <w:t>法定代表人或法定代表人授权代表签字：</w:t>
      </w:r>
      <w:r>
        <w:rPr>
          <w:rFonts w:eastAsia="仿宋_GB2312"/>
          <w:sz w:val="24"/>
          <w:highlight w:val="none"/>
        </w:rPr>
        <w:t xml:space="preserve">             </w:t>
      </w:r>
    </w:p>
    <w:p>
      <w:pPr>
        <w:spacing w:beforeAutospacing="0" w:afterAutospacing="0" w:line="400" w:lineRule="exact"/>
        <w:rPr>
          <w:rFonts w:hint="eastAsia" w:ascii="仿宋_GB2312" w:eastAsia="仿宋_GB2312"/>
          <w:sz w:val="24"/>
          <w:highlight w:val="none"/>
        </w:rPr>
      </w:pPr>
      <w:r>
        <w:rPr>
          <w:rFonts w:hint="eastAsia" w:ascii="仿宋_GB2312" w:eastAsia="仿宋_GB2312"/>
          <w:sz w:val="24"/>
          <w:highlight w:val="none"/>
        </w:rPr>
        <w:t>时间：</w:t>
      </w:r>
      <w:r>
        <w:rPr>
          <w:rFonts w:eastAsia="仿宋_GB2312"/>
          <w:sz w:val="24"/>
          <w:highlight w:val="none"/>
        </w:rPr>
        <w:t xml:space="preserve">      </w:t>
      </w:r>
      <w:r>
        <w:rPr>
          <w:rFonts w:hint="eastAsia" w:ascii="仿宋_GB2312" w:eastAsia="仿宋_GB2312"/>
          <w:sz w:val="24"/>
          <w:highlight w:val="none"/>
        </w:rPr>
        <w:t>年</w:t>
      </w:r>
      <w:r>
        <w:rPr>
          <w:rFonts w:eastAsia="仿宋_GB2312"/>
          <w:sz w:val="24"/>
          <w:highlight w:val="none"/>
        </w:rPr>
        <w:t xml:space="preserve">   </w:t>
      </w:r>
      <w:r>
        <w:rPr>
          <w:rFonts w:hint="eastAsia" w:ascii="仿宋_GB2312" w:eastAsia="仿宋_GB2312"/>
          <w:sz w:val="24"/>
          <w:highlight w:val="none"/>
        </w:rPr>
        <w:t>月</w:t>
      </w:r>
      <w:r>
        <w:rPr>
          <w:rFonts w:eastAsia="仿宋_GB2312"/>
          <w:sz w:val="24"/>
          <w:highlight w:val="none"/>
        </w:rPr>
        <w:t xml:space="preserve">   </w:t>
      </w:r>
      <w:r>
        <w:rPr>
          <w:rFonts w:hint="eastAsia" w:ascii="仿宋_GB2312" w:eastAsia="仿宋_GB2312"/>
          <w:sz w:val="24"/>
          <w:highlight w:val="none"/>
        </w:rPr>
        <w:t>日</w:t>
      </w:r>
    </w:p>
    <w:p>
      <w:pPr>
        <w:spacing w:beforeAutospacing="0" w:afterAutospacing="0" w:line="400" w:lineRule="exact"/>
        <w:rPr>
          <w:rFonts w:ascii="黑体" w:hAnsi="宋体" w:eastAsia="黑体"/>
          <w:szCs w:val="21"/>
          <w:highlight w:val="none"/>
        </w:rPr>
      </w:pPr>
    </w:p>
    <w:p>
      <w:pPr>
        <w:pStyle w:val="24"/>
        <w:spacing w:before="0" w:beforeAutospacing="0" w:after="0" w:afterAutospacing="0" w:line="400" w:lineRule="exact"/>
        <w:ind w:right="26"/>
        <w:rPr>
          <w:rFonts w:ascii="Times New Roman" w:hAnsi="Times New Roman" w:eastAsia="仿宋_GB2312"/>
          <w:highlight w:val="none"/>
        </w:rPr>
      </w:pPr>
      <w:r>
        <w:rPr>
          <w:rFonts w:ascii="Times New Roman" w:hAnsi="Times New Roman" w:eastAsia="仿宋_GB2312"/>
          <w:highlight w:val="none"/>
        </w:rPr>
        <w:br w:type="page"/>
      </w:r>
      <w:r>
        <w:rPr>
          <w:rFonts w:hint="eastAsia" w:ascii="黑体" w:eastAsia="黑体"/>
          <w:sz w:val="21"/>
          <w:szCs w:val="21"/>
          <w:highlight w:val="none"/>
        </w:rPr>
        <w:t>附件五</w:t>
      </w:r>
    </w:p>
    <w:p>
      <w:pPr>
        <w:snapToGrid w:val="0"/>
        <w:spacing w:beforeAutospacing="0" w:afterAutospacing="0" w:line="300" w:lineRule="auto"/>
        <w:ind w:left="-88" w:leftChars="-42"/>
        <w:jc w:val="center"/>
        <w:rPr>
          <w:rFonts w:hint="eastAsia" w:ascii="方正大标宋简体" w:hAnsi="宋体" w:eastAsia="方正大标宋简体"/>
          <w:sz w:val="30"/>
          <w:szCs w:val="30"/>
          <w:highlight w:val="none"/>
        </w:rPr>
      </w:pPr>
      <w:r>
        <w:rPr>
          <w:rFonts w:hint="eastAsia" w:ascii="方正大标宋简体" w:hAnsi="宋体" w:eastAsia="方正大标宋简体"/>
          <w:sz w:val="30"/>
          <w:szCs w:val="30"/>
          <w:highlight w:val="none"/>
        </w:rPr>
        <w:t>商务响应偏离说明表</w:t>
      </w:r>
    </w:p>
    <w:p>
      <w:pPr>
        <w:spacing w:beforeAutospacing="0" w:afterAutospacing="0" w:line="300" w:lineRule="auto"/>
        <w:rPr>
          <w:rFonts w:ascii="宋体"/>
          <w:szCs w:val="21"/>
          <w:highlight w:val="none"/>
        </w:rPr>
      </w:pPr>
    </w:p>
    <w:p>
      <w:pPr>
        <w:spacing w:beforeAutospacing="0" w:afterAutospacing="0" w:line="400" w:lineRule="exact"/>
        <w:rPr>
          <w:rFonts w:hint="eastAsia" w:eastAsia="仿宋_GB2312"/>
          <w:sz w:val="24"/>
          <w:highlight w:val="none"/>
        </w:rPr>
      </w:pPr>
      <w:r>
        <w:rPr>
          <w:rFonts w:hint="eastAsia" w:eastAsia="仿宋_GB2312"/>
          <w:sz w:val="24"/>
          <w:highlight w:val="none"/>
        </w:rPr>
        <w:t>供应商名称：</w:t>
      </w:r>
      <w:r>
        <w:rPr>
          <w:rFonts w:eastAsia="仿宋_GB2312"/>
          <w:sz w:val="24"/>
          <w:highlight w:val="none"/>
        </w:rPr>
        <w:t xml:space="preserve">       </w:t>
      </w:r>
      <w:r>
        <w:rPr>
          <w:rFonts w:hint="eastAsia" w:eastAsia="仿宋_GB2312"/>
          <w:sz w:val="24"/>
          <w:highlight w:val="none"/>
        </w:rPr>
        <w:t>（公章）</w:t>
      </w:r>
      <w:r>
        <w:rPr>
          <w:rFonts w:eastAsia="仿宋_GB2312"/>
          <w:sz w:val="24"/>
          <w:highlight w:val="none"/>
        </w:rPr>
        <w:t xml:space="preserve">       </w:t>
      </w:r>
    </w:p>
    <w:p>
      <w:pPr>
        <w:snapToGrid w:val="0"/>
        <w:spacing w:beforeAutospacing="0" w:afterAutospacing="0" w:line="400" w:lineRule="exact"/>
        <w:rPr>
          <w:rFonts w:hint="eastAsia" w:ascii="仿宋_GB2312" w:eastAsia="仿宋_GB2312"/>
          <w:sz w:val="24"/>
          <w:highlight w:val="none"/>
        </w:rPr>
      </w:pPr>
      <w:r>
        <w:rPr>
          <w:rFonts w:hint="eastAsia" w:ascii="仿宋_GB2312" w:eastAsia="仿宋_GB2312"/>
          <w:sz w:val="24"/>
          <w:highlight w:val="none"/>
        </w:rPr>
        <w:t>项目编号：</w:t>
      </w:r>
      <w:r>
        <w:rPr>
          <w:rFonts w:eastAsia="仿宋_GB2312"/>
          <w:sz w:val="24"/>
          <w:highlight w:val="none"/>
        </w:rPr>
        <w:t xml:space="preserve">                        </w:t>
      </w:r>
    </w:p>
    <w:p>
      <w:pPr>
        <w:spacing w:beforeAutospacing="0" w:afterAutospacing="0" w:line="400" w:lineRule="exact"/>
        <w:rPr>
          <w:rFonts w:hint="eastAsia" w:ascii="仿宋_GB2312" w:eastAsia="仿宋_GB2312"/>
          <w:sz w:val="24"/>
          <w:highlight w:val="none"/>
        </w:rPr>
      </w:pPr>
      <w:r>
        <w:rPr>
          <w:rFonts w:hint="eastAsia" w:ascii="仿宋_GB2312" w:eastAsia="仿宋_GB2312"/>
          <w:sz w:val="24"/>
          <w:highlight w:val="none"/>
        </w:rPr>
        <w:t>项目名称：</w:t>
      </w:r>
      <w:r>
        <w:rPr>
          <w:rFonts w:eastAsia="仿宋_GB2312"/>
          <w:sz w:val="24"/>
          <w:highlight w:val="none"/>
        </w:rPr>
        <w:t xml:space="preserve">                        </w:t>
      </w:r>
    </w:p>
    <w:p>
      <w:pPr>
        <w:spacing w:beforeAutospacing="0" w:afterAutospacing="0" w:line="400" w:lineRule="exact"/>
        <w:rPr>
          <w:rFonts w:hint="eastAsia" w:eastAsia="仿宋_GB2312"/>
          <w:sz w:val="24"/>
          <w:highlight w:val="none"/>
        </w:rPr>
      </w:pPr>
      <w:r>
        <w:rPr>
          <w:rFonts w:hint="eastAsia" w:eastAsia="仿宋_GB2312"/>
          <w:sz w:val="24"/>
          <w:highlight w:val="none"/>
        </w:rPr>
        <w:t>谈判内容：</w:t>
      </w:r>
      <w:r>
        <w:rPr>
          <w:rFonts w:eastAsia="仿宋_GB2312"/>
          <w:sz w:val="24"/>
          <w:highlight w:val="none"/>
        </w:rPr>
        <w:t xml:space="preserve">                        </w:t>
      </w:r>
      <w:r>
        <w:rPr>
          <w:rFonts w:hint="eastAsia" w:eastAsia="仿宋_GB2312"/>
          <w:sz w:val="24"/>
          <w:highlight w:val="none"/>
        </w:rPr>
        <w:t xml:space="preserve">                            </w:t>
      </w:r>
    </w:p>
    <w:tbl>
      <w:tblPr>
        <w:tblStyle w:val="3"/>
        <w:tblW w:w="0" w:type="auto"/>
        <w:jc w:val="center"/>
        <w:tblLayout w:type="fixed"/>
        <w:tblCellMar>
          <w:top w:w="0" w:type="dxa"/>
          <w:left w:w="108" w:type="dxa"/>
          <w:bottom w:w="0" w:type="dxa"/>
          <w:right w:w="108" w:type="dxa"/>
        </w:tblCellMar>
      </w:tblPr>
      <w:tblGrid>
        <w:gridCol w:w="485"/>
        <w:gridCol w:w="2679"/>
        <w:gridCol w:w="2679"/>
        <w:gridCol w:w="2679"/>
      </w:tblGrid>
      <w:tr>
        <w:tblPrEx>
          <w:tblCellMar>
            <w:top w:w="0" w:type="dxa"/>
            <w:left w:w="108" w:type="dxa"/>
            <w:bottom w:w="0" w:type="dxa"/>
            <w:right w:w="108" w:type="dxa"/>
          </w:tblCellMar>
        </w:tblPrEx>
        <w:trPr>
          <w:trHeight w:val="480" w:hRule="atLeast"/>
          <w:jc w:val="center"/>
        </w:trPr>
        <w:tc>
          <w:tcPr>
            <w:tcW w:w="485" w:type="dxa"/>
            <w:tcBorders>
              <w:top w:val="single" w:color="000000" w:sz="4"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序号</w:t>
            </w:r>
          </w:p>
        </w:tc>
        <w:tc>
          <w:tcPr>
            <w:tcW w:w="2679" w:type="dxa"/>
            <w:tcBorders>
              <w:top w:val="single" w:color="000000" w:sz="4"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竞争性谈判文件要求</w:t>
            </w:r>
          </w:p>
        </w:tc>
        <w:tc>
          <w:tcPr>
            <w:tcW w:w="2679" w:type="dxa"/>
            <w:tcBorders>
              <w:top w:val="single" w:color="000000" w:sz="4" w:space="0"/>
              <w:left w:val="nil"/>
              <w:bottom w:val="single" w:color="000000" w:sz="6" w:space="0"/>
              <w:right w:val="single" w:color="000000" w:sz="4" w:space="0"/>
            </w:tcBorders>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谈判响应文件具体响应</w:t>
            </w:r>
          </w:p>
        </w:tc>
        <w:tc>
          <w:tcPr>
            <w:tcW w:w="2679" w:type="dxa"/>
            <w:tcBorders>
              <w:top w:val="single" w:color="000000" w:sz="4" w:space="0"/>
              <w:left w:val="nil"/>
              <w:bottom w:val="single" w:color="000000" w:sz="6" w:space="0"/>
              <w:right w:val="single" w:color="000000" w:sz="4" w:space="0"/>
            </w:tcBorders>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偏离说明</w:t>
            </w:r>
          </w:p>
        </w:tc>
      </w:tr>
      <w:tr>
        <w:tblPrEx>
          <w:tblCellMar>
            <w:top w:w="0" w:type="dxa"/>
            <w:left w:w="108" w:type="dxa"/>
            <w:bottom w:w="0" w:type="dxa"/>
            <w:right w:w="108" w:type="dxa"/>
          </w:tblCellMar>
        </w:tblPrEx>
        <w:trPr>
          <w:trHeight w:val="503" w:hRule="atLeast"/>
          <w:jc w:val="center"/>
        </w:trPr>
        <w:tc>
          <w:tcPr>
            <w:tcW w:w="485" w:type="dxa"/>
            <w:tcBorders>
              <w:top w:val="single" w:color="000000" w:sz="6"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r>
              <w:rPr>
                <w:rFonts w:eastAsia="仿宋_GB2312"/>
                <w:sz w:val="24"/>
                <w:highlight w:val="none"/>
              </w:rPr>
              <w:t>1</w:t>
            </w:r>
          </w:p>
        </w:tc>
        <w:tc>
          <w:tcPr>
            <w:tcW w:w="2679" w:type="dxa"/>
            <w:tcBorders>
              <w:top w:val="single" w:color="000000" w:sz="6"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r>
      <w:tr>
        <w:tblPrEx>
          <w:tblCellMar>
            <w:top w:w="0" w:type="dxa"/>
            <w:left w:w="108" w:type="dxa"/>
            <w:bottom w:w="0" w:type="dxa"/>
            <w:right w:w="108" w:type="dxa"/>
          </w:tblCellMar>
        </w:tblPrEx>
        <w:trPr>
          <w:trHeight w:val="440" w:hRule="atLeast"/>
          <w:jc w:val="center"/>
        </w:trPr>
        <w:tc>
          <w:tcPr>
            <w:tcW w:w="485" w:type="dxa"/>
            <w:tcBorders>
              <w:top w:val="single" w:color="000000" w:sz="6"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r>
              <w:rPr>
                <w:rFonts w:eastAsia="仿宋_GB2312"/>
                <w:sz w:val="24"/>
                <w:highlight w:val="none"/>
              </w:rPr>
              <w:t>2</w:t>
            </w:r>
          </w:p>
        </w:tc>
        <w:tc>
          <w:tcPr>
            <w:tcW w:w="2679" w:type="dxa"/>
            <w:tcBorders>
              <w:top w:val="single" w:color="000000" w:sz="6"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r>
      <w:tr>
        <w:tblPrEx>
          <w:tblCellMar>
            <w:top w:w="0" w:type="dxa"/>
            <w:left w:w="108" w:type="dxa"/>
            <w:bottom w:w="0" w:type="dxa"/>
            <w:right w:w="108" w:type="dxa"/>
          </w:tblCellMar>
        </w:tblPrEx>
        <w:trPr>
          <w:trHeight w:val="460" w:hRule="atLeast"/>
          <w:jc w:val="center"/>
        </w:trPr>
        <w:tc>
          <w:tcPr>
            <w:tcW w:w="485" w:type="dxa"/>
            <w:tcBorders>
              <w:top w:val="single" w:color="000000" w:sz="6"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r>
              <w:rPr>
                <w:rFonts w:eastAsia="仿宋_GB2312"/>
                <w:sz w:val="24"/>
                <w:highlight w:val="none"/>
              </w:rPr>
              <w:t>3</w:t>
            </w:r>
          </w:p>
        </w:tc>
        <w:tc>
          <w:tcPr>
            <w:tcW w:w="2679" w:type="dxa"/>
            <w:tcBorders>
              <w:top w:val="single" w:color="000000" w:sz="6"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r>
      <w:tr>
        <w:tblPrEx>
          <w:tblCellMar>
            <w:top w:w="0" w:type="dxa"/>
            <w:left w:w="108" w:type="dxa"/>
            <w:bottom w:w="0" w:type="dxa"/>
            <w:right w:w="108" w:type="dxa"/>
          </w:tblCellMar>
        </w:tblPrEx>
        <w:trPr>
          <w:trHeight w:val="466" w:hRule="atLeast"/>
          <w:jc w:val="center"/>
        </w:trPr>
        <w:tc>
          <w:tcPr>
            <w:tcW w:w="485" w:type="dxa"/>
            <w:tcBorders>
              <w:top w:val="single" w:color="000000" w:sz="6"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r>
              <w:rPr>
                <w:rFonts w:eastAsia="仿宋_GB2312"/>
                <w:sz w:val="24"/>
                <w:highlight w:val="none"/>
              </w:rPr>
              <w:t>4</w:t>
            </w:r>
          </w:p>
        </w:tc>
        <w:tc>
          <w:tcPr>
            <w:tcW w:w="2679" w:type="dxa"/>
            <w:tcBorders>
              <w:top w:val="single" w:color="000000" w:sz="6"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r>
      <w:tr>
        <w:tblPrEx>
          <w:tblCellMar>
            <w:top w:w="0" w:type="dxa"/>
            <w:left w:w="108" w:type="dxa"/>
            <w:bottom w:w="0" w:type="dxa"/>
            <w:right w:w="108" w:type="dxa"/>
          </w:tblCellMar>
        </w:tblPrEx>
        <w:trPr>
          <w:trHeight w:val="466" w:hRule="atLeast"/>
          <w:jc w:val="center"/>
        </w:trPr>
        <w:tc>
          <w:tcPr>
            <w:tcW w:w="485" w:type="dxa"/>
            <w:tcBorders>
              <w:top w:val="single" w:color="000000" w:sz="6"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r>
              <w:rPr>
                <w:rFonts w:eastAsia="仿宋_GB2312"/>
                <w:sz w:val="24"/>
                <w:highlight w:val="none"/>
              </w:rPr>
              <w:t>5</w:t>
            </w:r>
          </w:p>
        </w:tc>
        <w:tc>
          <w:tcPr>
            <w:tcW w:w="2679" w:type="dxa"/>
            <w:tcBorders>
              <w:top w:val="single" w:color="000000" w:sz="6"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r>
      <w:tr>
        <w:tblPrEx>
          <w:tblCellMar>
            <w:top w:w="0" w:type="dxa"/>
            <w:left w:w="108" w:type="dxa"/>
            <w:bottom w:w="0" w:type="dxa"/>
            <w:right w:w="108" w:type="dxa"/>
          </w:tblCellMar>
        </w:tblPrEx>
        <w:trPr>
          <w:trHeight w:val="466" w:hRule="atLeast"/>
          <w:jc w:val="center"/>
        </w:trPr>
        <w:tc>
          <w:tcPr>
            <w:tcW w:w="485" w:type="dxa"/>
            <w:tcBorders>
              <w:top w:val="single" w:color="000000" w:sz="6" w:space="0"/>
              <w:left w:val="single" w:color="000000" w:sz="4" w:space="0"/>
              <w:bottom w:val="single" w:color="000000" w:sz="6" w:space="0"/>
              <w:right w:val="single" w:color="000000" w:sz="4" w:space="0"/>
            </w:tcBorders>
            <w:vAlign w:val="center"/>
          </w:tcPr>
          <w:p>
            <w:pPr>
              <w:spacing w:beforeAutospacing="0" w:afterAutospacing="0" w:line="400" w:lineRule="exact"/>
              <w:jc w:val="center"/>
              <w:rPr>
                <w:rFonts w:hint="eastAsia" w:eastAsia="仿宋_GB2312"/>
                <w:sz w:val="24"/>
                <w:highlight w:val="none"/>
              </w:rPr>
            </w:pPr>
            <w:r>
              <w:rPr>
                <w:rFonts w:hint="eastAsia" w:eastAsia="仿宋_GB2312"/>
                <w:sz w:val="24"/>
                <w:highlight w:val="none"/>
              </w:rPr>
              <w:t>…</w:t>
            </w:r>
          </w:p>
        </w:tc>
        <w:tc>
          <w:tcPr>
            <w:tcW w:w="2679" w:type="dxa"/>
            <w:tcBorders>
              <w:top w:val="single" w:color="000000" w:sz="6" w:space="0"/>
              <w:left w:val="single" w:color="000000" w:sz="4" w:space="0"/>
              <w:bottom w:val="single" w:color="000000" w:sz="6" w:space="0"/>
              <w:right w:val="single" w:color="000000" w:sz="6"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c>
          <w:tcPr>
            <w:tcW w:w="2679" w:type="dxa"/>
            <w:tcBorders>
              <w:top w:val="single" w:color="000000" w:sz="6" w:space="0"/>
              <w:left w:val="nil"/>
              <w:bottom w:val="single" w:color="000000" w:sz="6" w:space="0"/>
              <w:right w:val="single" w:color="000000" w:sz="4" w:space="0"/>
            </w:tcBorders>
            <w:vAlign w:val="center"/>
          </w:tcPr>
          <w:p>
            <w:pPr>
              <w:spacing w:beforeAutospacing="0" w:afterAutospacing="0" w:line="400" w:lineRule="exact"/>
              <w:jc w:val="center"/>
              <w:rPr>
                <w:rFonts w:eastAsia="仿宋_GB2312"/>
                <w:sz w:val="24"/>
                <w:highlight w:val="none"/>
              </w:rPr>
            </w:pPr>
          </w:p>
        </w:tc>
      </w:tr>
    </w:tbl>
    <w:p>
      <w:pPr>
        <w:spacing w:beforeAutospacing="0" w:afterAutospacing="0" w:line="400" w:lineRule="exact"/>
        <w:rPr>
          <w:rFonts w:hint="eastAsia" w:eastAsia="仿宋_GB2312"/>
          <w:sz w:val="24"/>
          <w:highlight w:val="none"/>
        </w:rPr>
      </w:pPr>
      <w:r>
        <w:rPr>
          <w:rFonts w:hint="eastAsia" w:eastAsia="仿宋_GB2312"/>
          <w:sz w:val="24"/>
          <w:highlight w:val="none"/>
        </w:rPr>
        <w:t>说明：</w:t>
      </w:r>
    </w:p>
    <w:p>
      <w:pPr>
        <w:spacing w:beforeAutospacing="0" w:afterAutospacing="0" w:line="400" w:lineRule="exact"/>
        <w:ind w:left="479" w:leftChars="228"/>
        <w:rPr>
          <w:rFonts w:hint="eastAsia" w:eastAsia="仿宋_GB2312"/>
          <w:sz w:val="24"/>
          <w:highlight w:val="none"/>
        </w:rPr>
      </w:pPr>
      <w:r>
        <w:rPr>
          <w:rFonts w:hint="eastAsia" w:eastAsia="仿宋_GB2312"/>
          <w:sz w:val="24"/>
          <w:highlight w:val="none"/>
        </w:rPr>
        <w:t>应对照竞争性谈判文件</w:t>
      </w:r>
      <w:r>
        <w:rPr>
          <w:rFonts w:eastAsia="仿宋_GB2312"/>
          <w:sz w:val="24"/>
          <w:highlight w:val="none"/>
        </w:rPr>
        <w:t>“</w:t>
      </w:r>
      <w:r>
        <w:rPr>
          <w:rFonts w:hint="eastAsia" w:eastAsia="仿宋_GB2312"/>
          <w:sz w:val="24"/>
          <w:highlight w:val="none"/>
        </w:rPr>
        <w:t>第三章</w:t>
      </w:r>
      <w:r>
        <w:rPr>
          <w:rFonts w:eastAsia="仿宋_GB2312"/>
          <w:sz w:val="24"/>
          <w:highlight w:val="none"/>
        </w:rPr>
        <w:t xml:space="preserve"> </w:t>
      </w:r>
      <w:r>
        <w:rPr>
          <w:rFonts w:hint="eastAsia" w:eastAsia="仿宋_GB2312"/>
          <w:sz w:val="24"/>
          <w:highlight w:val="none"/>
        </w:rPr>
        <w:t>采购项目内容及要求</w:t>
      </w:r>
      <w:r>
        <w:rPr>
          <w:rFonts w:eastAsia="仿宋_GB2312"/>
          <w:sz w:val="24"/>
          <w:highlight w:val="none"/>
        </w:rPr>
        <w:t>”</w:t>
      </w:r>
      <w:r>
        <w:rPr>
          <w:rFonts w:hint="eastAsia" w:eastAsia="仿宋_GB2312"/>
          <w:sz w:val="24"/>
          <w:highlight w:val="none"/>
        </w:rPr>
        <w:t>，逐条说明所提供服务已对竞争性谈判文件的商务要求做出了实质性的响应，并申明与商务条文的响应和偏离。如果仅注明</w:t>
      </w:r>
      <w:r>
        <w:rPr>
          <w:rFonts w:eastAsia="仿宋_GB2312"/>
          <w:sz w:val="24"/>
          <w:highlight w:val="none"/>
        </w:rPr>
        <w:t>“</w:t>
      </w:r>
      <w:r>
        <w:rPr>
          <w:rFonts w:hint="eastAsia" w:eastAsia="仿宋_GB2312"/>
          <w:sz w:val="24"/>
          <w:highlight w:val="none"/>
        </w:rPr>
        <w:t>符合</w:t>
      </w:r>
      <w:r>
        <w:rPr>
          <w:rFonts w:eastAsia="仿宋_GB2312"/>
          <w:sz w:val="24"/>
          <w:highlight w:val="none"/>
        </w:rPr>
        <w:t>”</w:t>
      </w:r>
      <w:r>
        <w:rPr>
          <w:rFonts w:hint="eastAsia" w:eastAsia="仿宋_GB2312"/>
          <w:sz w:val="24"/>
          <w:highlight w:val="none"/>
        </w:rPr>
        <w:t>、</w:t>
      </w:r>
      <w:r>
        <w:rPr>
          <w:rFonts w:eastAsia="仿宋_GB2312"/>
          <w:sz w:val="24"/>
          <w:highlight w:val="none"/>
        </w:rPr>
        <w:t>“</w:t>
      </w:r>
      <w:r>
        <w:rPr>
          <w:rFonts w:hint="eastAsia" w:eastAsia="仿宋_GB2312"/>
          <w:sz w:val="24"/>
          <w:highlight w:val="none"/>
        </w:rPr>
        <w:t>满足</w:t>
      </w:r>
      <w:r>
        <w:rPr>
          <w:rFonts w:eastAsia="仿宋_GB2312"/>
          <w:sz w:val="24"/>
          <w:highlight w:val="none"/>
        </w:rPr>
        <w:t>”</w:t>
      </w:r>
      <w:r>
        <w:rPr>
          <w:rFonts w:hint="eastAsia" w:eastAsia="仿宋_GB2312"/>
          <w:sz w:val="24"/>
          <w:highlight w:val="none"/>
        </w:rPr>
        <w:t>或简单复制竞争性谈判文件要求，将导致谈判被拒绝。</w:t>
      </w:r>
    </w:p>
    <w:p>
      <w:pPr>
        <w:spacing w:beforeAutospacing="0" w:afterAutospacing="0" w:line="400" w:lineRule="exact"/>
        <w:rPr>
          <w:rFonts w:eastAsia="仿宋_GB2312"/>
          <w:sz w:val="24"/>
          <w:highlight w:val="none"/>
        </w:rPr>
      </w:pPr>
    </w:p>
    <w:p>
      <w:pPr>
        <w:spacing w:beforeAutospacing="0" w:afterAutospacing="0" w:line="400" w:lineRule="exact"/>
        <w:rPr>
          <w:rFonts w:hint="eastAsia" w:ascii="仿宋_GB2312" w:eastAsia="仿宋_GB2312"/>
          <w:sz w:val="24"/>
          <w:highlight w:val="none"/>
        </w:rPr>
      </w:pPr>
      <w:r>
        <w:rPr>
          <w:rFonts w:hint="eastAsia" w:ascii="仿宋_GB2312" w:eastAsia="仿宋_GB2312"/>
          <w:sz w:val="24"/>
          <w:highlight w:val="none"/>
        </w:rPr>
        <w:t>法定代表人或法定代表人授权代表签字：</w:t>
      </w:r>
      <w:r>
        <w:rPr>
          <w:rFonts w:eastAsia="仿宋_GB2312"/>
          <w:sz w:val="24"/>
          <w:highlight w:val="none"/>
        </w:rPr>
        <w:t xml:space="preserve">             </w:t>
      </w:r>
    </w:p>
    <w:p>
      <w:pPr>
        <w:spacing w:beforeAutospacing="0" w:afterAutospacing="0" w:line="400" w:lineRule="exact"/>
        <w:rPr>
          <w:rFonts w:hint="eastAsia" w:ascii="仿宋_GB2312" w:eastAsia="仿宋_GB2312"/>
          <w:sz w:val="24"/>
          <w:highlight w:val="none"/>
        </w:rPr>
      </w:pPr>
      <w:r>
        <w:rPr>
          <w:rFonts w:hint="eastAsia" w:ascii="仿宋_GB2312" w:eastAsia="仿宋_GB2312"/>
          <w:sz w:val="24"/>
          <w:highlight w:val="none"/>
        </w:rPr>
        <w:t>时间：</w:t>
      </w:r>
      <w:r>
        <w:rPr>
          <w:rFonts w:eastAsia="仿宋_GB2312"/>
          <w:sz w:val="24"/>
          <w:highlight w:val="none"/>
        </w:rPr>
        <w:t xml:space="preserve">      </w:t>
      </w:r>
      <w:r>
        <w:rPr>
          <w:rFonts w:hint="eastAsia" w:ascii="仿宋_GB2312" w:eastAsia="仿宋_GB2312"/>
          <w:sz w:val="24"/>
          <w:highlight w:val="none"/>
        </w:rPr>
        <w:t>年</w:t>
      </w:r>
      <w:r>
        <w:rPr>
          <w:rFonts w:eastAsia="仿宋_GB2312"/>
          <w:sz w:val="24"/>
          <w:highlight w:val="none"/>
        </w:rPr>
        <w:t xml:space="preserve">   </w:t>
      </w:r>
      <w:r>
        <w:rPr>
          <w:rFonts w:hint="eastAsia" w:ascii="仿宋_GB2312" w:eastAsia="仿宋_GB2312"/>
          <w:sz w:val="24"/>
          <w:highlight w:val="none"/>
        </w:rPr>
        <w:t>月</w:t>
      </w:r>
      <w:r>
        <w:rPr>
          <w:rFonts w:eastAsia="仿宋_GB2312"/>
          <w:sz w:val="24"/>
          <w:highlight w:val="none"/>
        </w:rPr>
        <w:t xml:space="preserve">   </w:t>
      </w:r>
      <w:r>
        <w:rPr>
          <w:rFonts w:hint="eastAsia" w:ascii="仿宋_GB2312" w:eastAsia="仿宋_GB2312"/>
          <w:sz w:val="24"/>
          <w:highlight w:val="none"/>
        </w:rPr>
        <w:t>日</w:t>
      </w:r>
    </w:p>
    <w:p>
      <w:pPr>
        <w:spacing w:beforeAutospacing="0" w:afterAutospacing="0" w:line="400" w:lineRule="exact"/>
        <w:rPr>
          <w:rFonts w:eastAsia="仿宋_GB2312"/>
          <w:sz w:val="24"/>
          <w:highlight w:val="none"/>
        </w:rPr>
      </w:pPr>
    </w:p>
    <w:p>
      <w:pPr>
        <w:pStyle w:val="24"/>
        <w:spacing w:before="0" w:beforeAutospacing="0" w:after="0" w:afterAutospacing="0" w:line="400" w:lineRule="exact"/>
        <w:ind w:right="26"/>
        <w:rPr>
          <w:rFonts w:eastAsia="仿宋_GB2312"/>
          <w:highlight w:val="none"/>
        </w:rPr>
      </w:pPr>
      <w:r>
        <w:rPr>
          <w:rFonts w:eastAsia="仿宋_GB2312"/>
          <w:highlight w:val="none"/>
        </w:rPr>
        <w:br w:type="page"/>
      </w:r>
      <w:r>
        <w:rPr>
          <w:rFonts w:hint="eastAsia" w:ascii="黑体" w:eastAsia="黑体"/>
          <w:sz w:val="21"/>
          <w:szCs w:val="21"/>
          <w:highlight w:val="none"/>
        </w:rPr>
        <w:t>附件六</w:t>
      </w:r>
    </w:p>
    <w:p>
      <w:pPr>
        <w:jc w:val="center"/>
        <w:rPr>
          <w:rFonts w:hint="eastAsia" w:ascii="方正大标宋简体" w:eastAsia="方正大标宋简体"/>
          <w:sz w:val="30"/>
          <w:szCs w:val="30"/>
          <w:highlight w:val="none"/>
        </w:rPr>
      </w:pPr>
      <w:r>
        <w:rPr>
          <w:rFonts w:hint="eastAsia" w:ascii="方正大标宋简体" w:eastAsia="方正大标宋简体"/>
          <w:sz w:val="30"/>
          <w:szCs w:val="30"/>
          <w:highlight w:val="none"/>
        </w:rPr>
        <w:t>法定代表人授权书</w:t>
      </w:r>
    </w:p>
    <w:p>
      <w:pPr>
        <w:spacing w:beforeAutospacing="0" w:afterAutospacing="0" w:line="400" w:lineRule="atLeast"/>
        <w:rPr>
          <w:rFonts w:eastAsia="仿宋_GB2312"/>
          <w:sz w:val="24"/>
          <w:highlight w:val="none"/>
        </w:rPr>
      </w:pPr>
    </w:p>
    <w:p>
      <w:pPr>
        <w:spacing w:beforeAutospacing="0" w:afterAutospacing="0" w:line="400" w:lineRule="atLeast"/>
        <w:rPr>
          <w:rFonts w:hint="eastAsia" w:ascii="仿宋_GB2312" w:eastAsia="仿宋_GB2312"/>
          <w:sz w:val="24"/>
          <w:highlight w:val="none"/>
        </w:rPr>
      </w:pPr>
      <w:r>
        <w:rPr>
          <w:rFonts w:hint="eastAsia" w:ascii="仿宋_GB2312" w:eastAsia="仿宋_GB2312"/>
          <w:sz w:val="24"/>
          <w:highlight w:val="none"/>
        </w:rPr>
        <w:t>湖北省公安厅：</w:t>
      </w:r>
    </w:p>
    <w:p>
      <w:pPr>
        <w:snapToGrid w:val="0"/>
        <w:spacing w:beforeAutospacing="0" w:afterAutospacing="0" w:line="440" w:lineRule="exact"/>
        <w:ind w:left="-88" w:leftChars="-42" w:firstLine="480" w:firstLineChars="200"/>
        <w:rPr>
          <w:rFonts w:hint="eastAsia" w:ascii="仿宋_GB2312" w:eastAsia="仿宋_GB2312"/>
          <w:sz w:val="24"/>
          <w:highlight w:val="none"/>
        </w:rPr>
      </w:pPr>
      <w:r>
        <w:rPr>
          <w:rFonts w:hint="eastAsia" w:ascii="仿宋_GB2312" w:eastAsia="仿宋_GB2312"/>
          <w:sz w:val="24"/>
          <w:highlight w:val="none"/>
        </w:rPr>
        <w:t>我公司现委派</w:t>
      </w:r>
      <w:r>
        <w:rPr>
          <w:rFonts w:ascii="仿宋_GB2312" w:eastAsia="仿宋_GB2312"/>
          <w:sz w:val="24"/>
          <w:highlight w:val="none"/>
        </w:rPr>
        <w:t xml:space="preserve">  </w:t>
      </w:r>
      <w:r>
        <w:rPr>
          <w:rFonts w:hint="eastAsia" w:ascii="仿宋_GB2312" w:eastAsia="仿宋_GB2312"/>
          <w:sz w:val="24"/>
          <w:highlight w:val="none"/>
        </w:rPr>
        <w:t>（被授权人姓名）</w:t>
      </w:r>
      <w:r>
        <w:rPr>
          <w:rFonts w:ascii="仿宋_GB2312" w:eastAsia="仿宋_GB2312"/>
          <w:sz w:val="24"/>
          <w:highlight w:val="none"/>
        </w:rPr>
        <w:t xml:space="preserve">  </w:t>
      </w:r>
      <w:r>
        <w:rPr>
          <w:rFonts w:hint="eastAsia" w:ascii="仿宋_GB2312" w:eastAsia="仿宋_GB2312"/>
          <w:sz w:val="24"/>
          <w:highlight w:val="none"/>
        </w:rPr>
        <w:t>参加贵单位组织的谈判活动</w:t>
      </w:r>
      <w:r>
        <w:rPr>
          <w:rFonts w:ascii="仿宋_GB2312" w:eastAsia="仿宋_GB2312"/>
          <w:sz w:val="24"/>
          <w:highlight w:val="none"/>
        </w:rPr>
        <w:t xml:space="preserve"> </w:t>
      </w:r>
      <w:r>
        <w:rPr>
          <w:rFonts w:hint="eastAsia" w:ascii="仿宋_GB2312" w:eastAsia="仿宋_GB2312"/>
          <w:sz w:val="24"/>
          <w:highlight w:val="none"/>
        </w:rPr>
        <w:t>（项目名称）</w:t>
      </w:r>
      <w:r>
        <w:rPr>
          <w:rFonts w:ascii="仿宋_GB2312" w:eastAsia="仿宋_GB2312"/>
          <w:sz w:val="24"/>
          <w:highlight w:val="none"/>
        </w:rPr>
        <w:t xml:space="preserve">  </w:t>
      </w:r>
      <w:r>
        <w:rPr>
          <w:rFonts w:hint="eastAsia" w:ascii="仿宋_GB2312" w:eastAsia="仿宋_GB2312"/>
          <w:sz w:val="24"/>
          <w:highlight w:val="none"/>
        </w:rPr>
        <w:t>，并全权代表我公司签署谈判响应文件及处理一切与该项目谈判的相关事宜。</w:t>
      </w:r>
      <w:r>
        <w:rPr>
          <w:rFonts w:ascii="仿宋_GB2312" w:eastAsia="仿宋_GB2312"/>
          <w:sz w:val="24"/>
          <w:highlight w:val="none"/>
        </w:rPr>
        <w:t xml:space="preserve"> </w:t>
      </w:r>
    </w:p>
    <w:p>
      <w:pPr>
        <w:snapToGrid w:val="0"/>
        <w:spacing w:beforeAutospacing="0" w:afterAutospacing="0" w:line="440" w:lineRule="exact"/>
        <w:ind w:left="-88" w:leftChars="-42" w:firstLine="480"/>
        <w:rPr>
          <w:rFonts w:hint="eastAsia" w:ascii="仿宋_GB2312" w:eastAsia="仿宋_GB2312"/>
          <w:sz w:val="24"/>
          <w:highlight w:val="none"/>
        </w:rPr>
      </w:pPr>
      <w:r>
        <w:rPr>
          <w:rFonts w:hint="eastAsia" w:ascii="仿宋_GB2312" w:eastAsia="仿宋_GB2312"/>
          <w:sz w:val="24"/>
          <w:highlight w:val="none"/>
        </w:rPr>
        <w:t>本授权书于</w:t>
      </w:r>
      <w:r>
        <w:rPr>
          <w:rFonts w:ascii="仿宋_GB2312" w:eastAsia="仿宋_GB2312"/>
          <w:sz w:val="24"/>
          <w:highlight w:val="none"/>
        </w:rPr>
        <w:t xml:space="preserve">    </w:t>
      </w:r>
      <w:r>
        <w:rPr>
          <w:rFonts w:hint="eastAsia" w:ascii="仿宋_GB2312" w:eastAsia="仿宋_GB2312"/>
          <w:sz w:val="24"/>
          <w:highlight w:val="none"/>
        </w:rPr>
        <w:t>年</w:t>
      </w:r>
      <w:r>
        <w:rPr>
          <w:rFonts w:ascii="仿宋_GB2312" w:eastAsia="仿宋_GB2312"/>
          <w:sz w:val="24"/>
          <w:highlight w:val="none"/>
        </w:rPr>
        <w:t xml:space="preserve">  </w:t>
      </w:r>
      <w:r>
        <w:rPr>
          <w:rFonts w:hint="eastAsia" w:ascii="仿宋_GB2312" w:eastAsia="仿宋_GB2312"/>
          <w:sz w:val="24"/>
          <w:highlight w:val="none"/>
        </w:rPr>
        <w:t>月</w:t>
      </w:r>
      <w:r>
        <w:rPr>
          <w:rFonts w:ascii="仿宋_GB2312" w:eastAsia="仿宋_GB2312"/>
          <w:sz w:val="24"/>
          <w:highlight w:val="none"/>
        </w:rPr>
        <w:t xml:space="preserve">  </w:t>
      </w:r>
      <w:r>
        <w:rPr>
          <w:rFonts w:hint="eastAsia" w:ascii="仿宋_GB2312" w:eastAsia="仿宋_GB2312"/>
          <w:sz w:val="24"/>
          <w:highlight w:val="none"/>
        </w:rPr>
        <w:t>日起签字盖章生效，并于</w:t>
      </w:r>
      <w:r>
        <w:rPr>
          <w:rFonts w:ascii="仿宋_GB2312" w:eastAsia="仿宋_GB2312"/>
          <w:sz w:val="24"/>
          <w:highlight w:val="none"/>
        </w:rPr>
        <w:t xml:space="preserve">    </w:t>
      </w:r>
      <w:r>
        <w:rPr>
          <w:rFonts w:hint="eastAsia" w:ascii="仿宋_GB2312" w:eastAsia="仿宋_GB2312"/>
          <w:sz w:val="24"/>
          <w:highlight w:val="none"/>
        </w:rPr>
        <w:t>年</w:t>
      </w:r>
      <w:r>
        <w:rPr>
          <w:rFonts w:ascii="仿宋_GB2312" w:eastAsia="仿宋_GB2312"/>
          <w:sz w:val="24"/>
          <w:highlight w:val="none"/>
        </w:rPr>
        <w:t xml:space="preserve">  </w:t>
      </w:r>
      <w:r>
        <w:rPr>
          <w:rFonts w:hint="eastAsia" w:ascii="仿宋_GB2312" w:eastAsia="仿宋_GB2312"/>
          <w:sz w:val="24"/>
          <w:highlight w:val="none"/>
        </w:rPr>
        <w:t>月</w:t>
      </w:r>
      <w:r>
        <w:rPr>
          <w:rFonts w:ascii="仿宋_GB2312" w:eastAsia="仿宋_GB2312"/>
          <w:sz w:val="24"/>
          <w:highlight w:val="none"/>
        </w:rPr>
        <w:t xml:space="preserve">  </w:t>
      </w:r>
      <w:r>
        <w:rPr>
          <w:rFonts w:hint="eastAsia" w:ascii="仿宋_GB2312" w:eastAsia="仿宋_GB2312"/>
          <w:sz w:val="24"/>
          <w:highlight w:val="none"/>
        </w:rPr>
        <w:t>日前保持有效。</w:t>
      </w:r>
    </w:p>
    <w:p>
      <w:pPr>
        <w:snapToGrid w:val="0"/>
        <w:spacing w:beforeAutospacing="0" w:afterAutospacing="0" w:line="440" w:lineRule="exact"/>
        <w:ind w:left="-88" w:leftChars="-42" w:firstLine="480"/>
        <w:rPr>
          <w:rFonts w:hint="eastAsia" w:ascii="仿宋_GB2312" w:eastAsia="仿宋_GB2312"/>
          <w:sz w:val="24"/>
          <w:highlight w:val="none"/>
        </w:rPr>
      </w:pPr>
      <w:r>
        <w:rPr>
          <w:rFonts w:hint="eastAsia" w:ascii="仿宋_GB2312" w:eastAsia="仿宋_GB2312"/>
          <w:sz w:val="24"/>
          <w:highlight w:val="none"/>
        </w:rPr>
        <w:t>被授权人无转委托权。</w:t>
      </w:r>
    </w:p>
    <w:p>
      <w:pPr>
        <w:spacing w:beforeAutospacing="0" w:afterAutospacing="0" w:line="400" w:lineRule="atLeast"/>
        <w:rPr>
          <w:rFonts w:eastAsia="仿宋_GB2312"/>
          <w:sz w:val="24"/>
          <w:highlight w:val="none"/>
        </w:rPr>
      </w:pPr>
    </w:p>
    <w:p>
      <w:pPr>
        <w:spacing w:beforeAutospacing="0" w:afterAutospacing="0" w:line="400" w:lineRule="atLeast"/>
        <w:rPr>
          <w:rFonts w:hint="eastAsia" w:ascii="仿宋_GB2312" w:eastAsia="仿宋_GB2312"/>
          <w:sz w:val="24"/>
          <w:highlight w:val="none"/>
        </w:rPr>
      </w:pPr>
      <w:r>
        <w:rPr>
          <w:rFonts w:hint="eastAsia" w:ascii="仿宋_GB2312" w:eastAsia="仿宋_GB2312"/>
          <w:sz w:val="24"/>
          <w:highlight w:val="none"/>
        </w:rPr>
        <w:t>授权单位（签章）：</w:t>
      </w:r>
      <w:r>
        <w:rPr>
          <w:rFonts w:eastAsia="仿宋_GB2312"/>
          <w:sz w:val="24"/>
          <w:highlight w:val="none"/>
        </w:rPr>
        <w:t xml:space="preserve">                     </w:t>
      </w:r>
    </w:p>
    <w:p>
      <w:pPr>
        <w:spacing w:beforeAutospacing="0" w:afterAutospacing="0" w:line="400" w:lineRule="atLeast"/>
        <w:rPr>
          <w:rFonts w:hint="eastAsia" w:ascii="仿宋_GB2312" w:eastAsia="仿宋_GB2312"/>
          <w:sz w:val="24"/>
          <w:highlight w:val="none"/>
        </w:rPr>
      </w:pPr>
      <w:r>
        <w:rPr>
          <w:rFonts w:hint="eastAsia" w:ascii="仿宋_GB2312" w:eastAsia="仿宋_GB2312"/>
          <w:sz w:val="24"/>
          <w:highlight w:val="none"/>
        </w:rPr>
        <w:t>法定代表人（签字或盖章）：</w:t>
      </w:r>
      <w:r>
        <w:rPr>
          <w:rFonts w:eastAsia="仿宋_GB2312"/>
          <w:sz w:val="24"/>
          <w:highlight w:val="none"/>
        </w:rPr>
        <w:t xml:space="preserve">             </w:t>
      </w:r>
    </w:p>
    <w:p>
      <w:pPr>
        <w:spacing w:beforeAutospacing="0" w:afterAutospacing="0" w:line="400" w:lineRule="atLeast"/>
        <w:rPr>
          <w:rFonts w:hint="eastAsia" w:ascii="仿宋_GB2312" w:eastAsia="仿宋_GB2312"/>
          <w:sz w:val="24"/>
          <w:highlight w:val="none"/>
        </w:rPr>
      </w:pPr>
      <w:r>
        <w:rPr>
          <w:rFonts w:hint="eastAsia" w:ascii="仿宋_GB2312" w:eastAsia="仿宋_GB2312"/>
          <w:sz w:val="24"/>
          <w:highlight w:val="none"/>
        </w:rPr>
        <w:t>签发日期：</w:t>
      </w:r>
      <w:r>
        <w:rPr>
          <w:rFonts w:eastAsia="仿宋_GB2312"/>
          <w:sz w:val="24"/>
          <w:highlight w:val="none"/>
        </w:rPr>
        <w:t xml:space="preserve">      </w:t>
      </w:r>
      <w:r>
        <w:rPr>
          <w:rFonts w:hint="eastAsia" w:ascii="仿宋_GB2312" w:eastAsia="仿宋_GB2312"/>
          <w:sz w:val="24"/>
          <w:highlight w:val="none"/>
        </w:rPr>
        <w:t>年</w:t>
      </w:r>
      <w:r>
        <w:rPr>
          <w:rFonts w:eastAsia="仿宋_GB2312"/>
          <w:sz w:val="24"/>
          <w:highlight w:val="none"/>
        </w:rPr>
        <w:t xml:space="preserve">   </w:t>
      </w:r>
      <w:r>
        <w:rPr>
          <w:rFonts w:hint="eastAsia" w:ascii="仿宋_GB2312" w:eastAsia="仿宋_GB2312"/>
          <w:sz w:val="24"/>
          <w:highlight w:val="none"/>
        </w:rPr>
        <w:t>月</w:t>
      </w:r>
      <w:r>
        <w:rPr>
          <w:rFonts w:eastAsia="仿宋_GB2312"/>
          <w:sz w:val="24"/>
          <w:highlight w:val="none"/>
        </w:rPr>
        <w:t xml:space="preserve">   </w:t>
      </w:r>
      <w:r>
        <w:rPr>
          <w:rFonts w:hint="eastAsia" w:ascii="仿宋_GB2312" w:eastAsia="仿宋_GB2312"/>
          <w:sz w:val="24"/>
          <w:highlight w:val="none"/>
        </w:rPr>
        <w:t>日</w:t>
      </w:r>
    </w:p>
    <w:p>
      <w:pPr>
        <w:spacing w:beforeAutospacing="0" w:afterAutospacing="0" w:line="400" w:lineRule="atLeast"/>
        <w:rPr>
          <w:rFonts w:eastAsia="仿宋_GB2312"/>
          <w:sz w:val="24"/>
          <w:highlight w:val="none"/>
        </w:rPr>
      </w:pPr>
    </w:p>
    <w:p>
      <w:pPr>
        <w:spacing w:beforeAutospacing="0" w:afterAutospacing="0" w:line="400" w:lineRule="atLeast"/>
        <w:ind w:firstLine="480"/>
        <w:rPr>
          <w:rFonts w:hint="eastAsia" w:ascii="仿宋_GB2312" w:eastAsia="仿宋_GB2312"/>
          <w:sz w:val="24"/>
          <w:highlight w:val="none"/>
        </w:rPr>
      </w:pPr>
      <w:r>
        <w:rPr>
          <w:rFonts w:hint="eastAsia" w:ascii="仿宋_GB2312" w:eastAsia="仿宋_GB2312"/>
          <w:sz w:val="24"/>
          <w:highlight w:val="none"/>
        </w:rPr>
        <w:t>附：</w:t>
      </w:r>
    </w:p>
    <w:p>
      <w:pPr>
        <w:spacing w:beforeAutospacing="0" w:afterAutospacing="0" w:line="400" w:lineRule="atLeast"/>
        <w:ind w:firstLine="480"/>
        <w:rPr>
          <w:rFonts w:hint="eastAsia" w:ascii="仿宋_GB2312" w:eastAsia="仿宋_GB2312"/>
          <w:sz w:val="24"/>
          <w:highlight w:val="none"/>
        </w:rPr>
      </w:pPr>
      <w:r>
        <w:rPr>
          <w:rFonts w:hint="eastAsia" w:ascii="仿宋_GB2312" w:eastAsia="仿宋_GB2312"/>
          <w:sz w:val="24"/>
          <w:highlight w:val="none"/>
        </w:rPr>
        <w:t>代理人工作单位：</w:t>
      </w:r>
      <w:r>
        <w:rPr>
          <w:rFonts w:eastAsia="仿宋_GB2312"/>
          <w:sz w:val="24"/>
          <w:highlight w:val="none"/>
        </w:rPr>
        <w:t xml:space="preserve">                       </w:t>
      </w:r>
    </w:p>
    <w:p>
      <w:pPr>
        <w:spacing w:beforeAutospacing="0" w:afterAutospacing="0" w:line="400" w:lineRule="atLeast"/>
        <w:ind w:firstLine="480"/>
        <w:rPr>
          <w:rFonts w:hint="eastAsia" w:ascii="仿宋_GB2312" w:eastAsia="仿宋_GB2312"/>
          <w:sz w:val="24"/>
          <w:highlight w:val="none"/>
        </w:rPr>
      </w:pPr>
      <w:r>
        <w:rPr>
          <w:rFonts w:hint="eastAsia" w:ascii="仿宋_GB2312" w:eastAsia="仿宋_GB2312"/>
          <w:sz w:val="24"/>
          <w:highlight w:val="none"/>
        </w:rPr>
        <w:t>职务：</w:t>
      </w:r>
      <w:r>
        <w:rPr>
          <w:rFonts w:eastAsia="仿宋_GB2312"/>
          <w:sz w:val="24"/>
          <w:highlight w:val="none"/>
        </w:rPr>
        <w:t xml:space="preserve">                      </w:t>
      </w:r>
      <w:r>
        <w:rPr>
          <w:rFonts w:hint="eastAsia" w:ascii="仿宋_GB2312" w:eastAsia="仿宋_GB2312"/>
          <w:sz w:val="24"/>
          <w:highlight w:val="none"/>
        </w:rPr>
        <w:t>性别：</w:t>
      </w:r>
      <w:r>
        <w:rPr>
          <w:rFonts w:eastAsia="仿宋_GB2312"/>
          <w:sz w:val="24"/>
          <w:highlight w:val="none"/>
        </w:rPr>
        <w:t xml:space="preserve">     </w:t>
      </w:r>
    </w:p>
    <w:p>
      <w:pPr>
        <w:spacing w:beforeAutospacing="0" w:afterAutospacing="0" w:line="400" w:lineRule="atLeast"/>
        <w:ind w:firstLine="480"/>
        <w:rPr>
          <w:rFonts w:hint="eastAsia" w:ascii="仿宋_GB2312" w:eastAsia="仿宋_GB2312"/>
          <w:sz w:val="24"/>
          <w:highlight w:val="none"/>
        </w:rPr>
      </w:pPr>
      <w:r>
        <w:rPr>
          <w:rFonts w:hint="eastAsia" w:ascii="仿宋_GB2312" w:eastAsia="仿宋_GB2312"/>
          <w:sz w:val="24"/>
          <w:highlight w:val="none"/>
        </w:rPr>
        <w:t>身份证号码：</w:t>
      </w:r>
      <w:r>
        <w:rPr>
          <w:rFonts w:eastAsia="仿宋_GB2312"/>
          <w:sz w:val="24"/>
          <w:highlight w:val="none"/>
        </w:rPr>
        <w:t xml:space="preserve">                           </w:t>
      </w:r>
    </w:p>
    <w:tbl>
      <w:tblPr>
        <w:tblStyle w:val="3"/>
        <w:tblW w:w="0" w:type="auto"/>
        <w:tblInd w:w="540" w:type="dxa"/>
        <w:tblLayout w:type="fixed"/>
        <w:tblCellMar>
          <w:top w:w="0" w:type="dxa"/>
          <w:left w:w="108" w:type="dxa"/>
          <w:bottom w:w="0" w:type="dxa"/>
          <w:right w:w="108" w:type="dxa"/>
        </w:tblCellMar>
      </w:tblPr>
      <w:tblGrid>
        <w:gridCol w:w="7874"/>
      </w:tblGrid>
      <w:tr>
        <w:tblPrEx>
          <w:tblCellMar>
            <w:top w:w="0" w:type="dxa"/>
            <w:left w:w="108" w:type="dxa"/>
            <w:bottom w:w="0" w:type="dxa"/>
            <w:right w:w="108" w:type="dxa"/>
          </w:tblCellMar>
        </w:tblPrEx>
        <w:trPr>
          <w:trHeight w:val="4627" w:hRule="atLeast"/>
        </w:trPr>
        <w:tc>
          <w:tcPr>
            <w:tcW w:w="7874" w:type="dxa"/>
            <w:tcBorders>
              <w:top w:val="single" w:color="000000" w:sz="4" w:space="0"/>
              <w:left w:val="single" w:color="000000" w:sz="4" w:space="0"/>
              <w:bottom w:val="single" w:color="000000" w:sz="4" w:space="0"/>
              <w:right w:val="single" w:color="000000" w:sz="4" w:space="0"/>
            </w:tcBorders>
            <w:vAlign w:val="top"/>
          </w:tcPr>
          <w:p>
            <w:pPr>
              <w:spacing w:beforeAutospacing="0" w:afterAutospacing="0" w:line="400" w:lineRule="atLeast"/>
              <w:rPr>
                <w:rFonts w:eastAsia="仿宋_GB2312"/>
                <w:sz w:val="24"/>
                <w:highlight w:val="none"/>
              </w:rPr>
            </w:pPr>
            <w:r>
              <w:rPr>
                <w:rFonts w:eastAsia="仿宋_GB2312"/>
                <w:sz w:val="24"/>
                <w:highlight w:val="none"/>
              </w:rPr>
              <w:t xml:space="preserve"> </w:t>
            </w:r>
            <w:r>
              <w:rPr>
                <w:rFonts w:hint="eastAsia" w:ascii="仿宋_GB2312" w:eastAsia="仿宋_GB2312"/>
                <w:sz w:val="24"/>
                <w:highlight w:val="none"/>
              </w:rPr>
              <w:t>粘贴被授权人身份证（正、反复印件）</w:t>
            </w:r>
          </w:p>
        </w:tc>
      </w:tr>
    </w:tbl>
    <w:p>
      <w:pPr>
        <w:spacing w:beforeAutospacing="0" w:afterAutospacing="0" w:line="400" w:lineRule="exact"/>
        <w:rPr>
          <w:rFonts w:eastAsia="仿宋_GB2312"/>
          <w:sz w:val="24"/>
          <w:highlight w:val="none"/>
        </w:rPr>
      </w:pPr>
    </w:p>
    <w:p>
      <w:pPr>
        <w:pStyle w:val="24"/>
        <w:spacing w:before="0" w:beforeAutospacing="0" w:after="0" w:afterAutospacing="0" w:line="400" w:lineRule="exact"/>
        <w:ind w:right="26"/>
        <w:rPr>
          <w:rFonts w:ascii="Times New Roman" w:hAnsi="Times New Roman" w:eastAsia="仿宋_GB2312"/>
          <w:highlight w:val="none"/>
        </w:rPr>
      </w:pPr>
    </w:p>
    <w:p>
      <w:pPr>
        <w:spacing w:beforeAutospacing="0" w:afterAutospacing="0" w:line="400" w:lineRule="exact"/>
        <w:rPr>
          <w:rFonts w:eastAsia="仿宋_GB2312"/>
          <w:sz w:val="24"/>
          <w:highlight w:val="none"/>
        </w:rPr>
      </w:pPr>
    </w:p>
    <w:p>
      <w:pPr>
        <w:spacing w:beforeAutospacing="0" w:afterAutospacing="0" w:line="300" w:lineRule="auto"/>
        <w:rPr>
          <w:rFonts w:eastAsia="仿宋_GB2312"/>
          <w:sz w:val="24"/>
          <w:highlight w:val="none"/>
        </w:rPr>
      </w:pPr>
      <w:r>
        <w:rPr>
          <w:rFonts w:eastAsia="仿宋_GB2312"/>
          <w:sz w:val="24"/>
          <w:highlight w:val="none"/>
        </w:rPr>
        <w:br w:type="page"/>
      </w:r>
      <w:r>
        <w:rPr>
          <w:rFonts w:hint="eastAsia" w:ascii="黑体" w:hAnsi="宋体" w:eastAsia="黑体"/>
          <w:szCs w:val="21"/>
          <w:highlight w:val="none"/>
        </w:rPr>
        <w:t>附件七</w:t>
      </w:r>
    </w:p>
    <w:p>
      <w:pPr>
        <w:spacing w:beforeAutospacing="0" w:afterAutospacing="0" w:line="300" w:lineRule="auto"/>
        <w:jc w:val="center"/>
        <w:rPr>
          <w:rFonts w:hint="eastAsia" w:ascii="方正大标宋简体" w:hAnsi="宋体" w:eastAsia="方正大标宋简体"/>
          <w:sz w:val="30"/>
          <w:szCs w:val="30"/>
          <w:highlight w:val="none"/>
        </w:rPr>
      </w:pPr>
      <w:r>
        <w:rPr>
          <w:rFonts w:hint="eastAsia" w:ascii="方正大标宋简体" w:hAnsi="宋体" w:eastAsia="方正大标宋简体"/>
          <w:sz w:val="30"/>
          <w:szCs w:val="30"/>
          <w:highlight w:val="none"/>
        </w:rPr>
        <w:t>服务承诺书</w:t>
      </w:r>
    </w:p>
    <w:p>
      <w:pPr>
        <w:spacing w:beforeAutospacing="0" w:afterAutospacing="0" w:line="400" w:lineRule="exact"/>
        <w:rPr>
          <w:rFonts w:ascii="仿宋_GB2312" w:hAnsi="宋体" w:eastAsia="仿宋_GB2312"/>
          <w:sz w:val="24"/>
          <w:highlight w:val="none"/>
        </w:rPr>
      </w:pPr>
    </w:p>
    <w:p>
      <w:pPr>
        <w:spacing w:beforeAutospacing="0" w:afterAutospacing="0" w:line="400" w:lineRule="exact"/>
        <w:jc w:val="center"/>
        <w:rPr>
          <w:rFonts w:hint="eastAsia" w:ascii="仿宋_GB2312" w:hAnsi="宋体" w:eastAsia="仿宋_GB2312"/>
          <w:sz w:val="24"/>
          <w:highlight w:val="none"/>
        </w:rPr>
      </w:pPr>
      <w:r>
        <w:rPr>
          <w:rFonts w:hint="eastAsia" w:ascii="仿宋_GB2312" w:hAnsi="宋体" w:eastAsia="仿宋_GB2312"/>
          <w:sz w:val="24"/>
          <w:highlight w:val="none"/>
        </w:rPr>
        <w:t>（格式自拟）</w:t>
      </w:r>
    </w:p>
    <w:p>
      <w:pPr>
        <w:spacing w:beforeAutospacing="0" w:afterAutospacing="0" w:line="400" w:lineRule="exact"/>
        <w:rPr>
          <w:rFonts w:ascii="仿宋_GB2312" w:hAnsi="宋体" w:eastAsia="仿宋_GB2312"/>
          <w:sz w:val="24"/>
          <w:highlight w:val="none"/>
        </w:rPr>
      </w:pPr>
    </w:p>
    <w:p>
      <w:pPr>
        <w:spacing w:beforeAutospacing="0" w:afterAutospacing="0" w:line="400" w:lineRule="exact"/>
        <w:rPr>
          <w:rFonts w:ascii="仿宋_GB2312" w:hAnsi="宋体" w:eastAsia="仿宋_GB2312"/>
          <w:sz w:val="24"/>
          <w:highlight w:val="none"/>
        </w:rPr>
      </w:pPr>
    </w:p>
    <w:p>
      <w:pPr>
        <w:spacing w:beforeAutospacing="0" w:afterAutospacing="0" w:line="400" w:lineRule="exact"/>
        <w:rPr>
          <w:rFonts w:ascii="仿宋_GB2312" w:hAnsi="宋体" w:eastAsia="仿宋_GB2312"/>
          <w:sz w:val="24"/>
          <w:highlight w:val="none"/>
        </w:rPr>
      </w:pPr>
    </w:p>
    <w:p>
      <w:pPr>
        <w:spacing w:beforeAutospacing="0" w:afterAutospacing="0" w:line="400" w:lineRule="exact"/>
        <w:rPr>
          <w:rFonts w:ascii="仿宋_GB2312" w:hAnsi="宋体" w:eastAsia="仿宋_GB2312"/>
          <w:sz w:val="24"/>
          <w:highlight w:val="none"/>
        </w:rPr>
      </w:pPr>
    </w:p>
    <w:p>
      <w:pPr>
        <w:spacing w:beforeAutospacing="0" w:afterAutospacing="0" w:line="300" w:lineRule="auto"/>
        <w:rPr>
          <w:rFonts w:hint="eastAsia" w:ascii="黑体" w:hAnsi="宋体" w:eastAsia="黑体"/>
          <w:szCs w:val="21"/>
          <w:highlight w:val="none"/>
        </w:rPr>
      </w:pPr>
      <w:r>
        <w:rPr>
          <w:rFonts w:hint="eastAsia" w:ascii="黑体" w:hAnsi="宋体" w:eastAsia="黑体"/>
          <w:szCs w:val="21"/>
          <w:highlight w:val="none"/>
        </w:rPr>
        <w:t>附件八</w:t>
      </w:r>
    </w:p>
    <w:p>
      <w:pPr>
        <w:spacing w:beforeAutospacing="0" w:afterAutospacing="0" w:line="300" w:lineRule="auto"/>
        <w:jc w:val="center"/>
        <w:rPr>
          <w:rFonts w:hint="eastAsia" w:ascii="方正大标宋简体" w:hAnsi="宋体" w:eastAsia="方正大标宋简体"/>
          <w:sz w:val="30"/>
          <w:szCs w:val="30"/>
          <w:highlight w:val="none"/>
        </w:rPr>
      </w:pPr>
      <w:r>
        <w:rPr>
          <w:rFonts w:hint="eastAsia" w:ascii="方正大标宋简体" w:hAnsi="宋体" w:eastAsia="方正大标宋简体"/>
          <w:sz w:val="30"/>
          <w:szCs w:val="30"/>
          <w:highlight w:val="none"/>
        </w:rPr>
        <w:t>资格证明文件</w:t>
      </w:r>
    </w:p>
    <w:p>
      <w:pPr>
        <w:spacing w:beforeAutospacing="0" w:afterAutospacing="0" w:line="400" w:lineRule="exact"/>
        <w:rPr>
          <w:rFonts w:ascii="仿宋_GB2312" w:hAnsi="宋体" w:eastAsia="仿宋_GB2312"/>
          <w:sz w:val="24"/>
          <w:highlight w:val="none"/>
        </w:rPr>
      </w:pPr>
    </w:p>
    <w:p>
      <w:pPr>
        <w:spacing w:beforeAutospacing="0" w:afterAutospacing="0" w:line="400" w:lineRule="exact"/>
        <w:jc w:val="center"/>
        <w:rPr>
          <w:rFonts w:hint="eastAsia" w:ascii="仿宋_GB2312" w:hAnsi="宋体" w:eastAsia="仿宋_GB2312"/>
          <w:sz w:val="24"/>
          <w:highlight w:val="none"/>
        </w:rPr>
      </w:pPr>
      <w:r>
        <w:rPr>
          <w:rFonts w:hint="eastAsia" w:ascii="仿宋_GB2312" w:hAnsi="宋体" w:eastAsia="仿宋_GB2312"/>
          <w:sz w:val="24"/>
          <w:highlight w:val="none"/>
        </w:rPr>
        <w:t>（本文件第一章谈判邀请函第四条规定的资格要求</w:t>
      </w:r>
    </w:p>
    <w:p>
      <w:pPr>
        <w:spacing w:beforeAutospacing="0" w:afterAutospacing="0" w:line="400" w:lineRule="exact"/>
        <w:jc w:val="center"/>
        <w:rPr>
          <w:rFonts w:hint="eastAsia" w:ascii="仿宋_GB2312" w:hAnsi="宋体" w:eastAsia="仿宋_GB2312"/>
          <w:sz w:val="24"/>
          <w:highlight w:val="none"/>
        </w:rPr>
      </w:pPr>
      <w:r>
        <w:rPr>
          <w:rFonts w:hint="eastAsia" w:ascii="仿宋_GB2312" w:hAnsi="宋体" w:eastAsia="仿宋_GB2312"/>
          <w:sz w:val="24"/>
          <w:highlight w:val="none"/>
        </w:rPr>
        <w:t>及供应商认为应该提供的其他资格证明文件）</w:t>
      </w:r>
    </w:p>
    <w:p>
      <w:pPr>
        <w:spacing w:beforeAutospacing="0" w:afterAutospacing="0" w:line="400" w:lineRule="exact"/>
        <w:rPr>
          <w:rFonts w:ascii="仿宋_GB2312" w:hAnsi="宋体" w:eastAsia="仿宋_GB2312"/>
          <w:sz w:val="24"/>
          <w:highlight w:val="none"/>
        </w:rPr>
      </w:pPr>
    </w:p>
    <w:p>
      <w:pPr>
        <w:spacing w:beforeAutospacing="0" w:afterAutospacing="0" w:line="400" w:lineRule="exact"/>
        <w:rPr>
          <w:rFonts w:ascii="仿宋_GB2312" w:hAnsi="宋体" w:eastAsia="仿宋_GB2312"/>
          <w:sz w:val="24"/>
          <w:highlight w:val="none"/>
        </w:rPr>
      </w:pPr>
    </w:p>
    <w:p>
      <w:pPr>
        <w:spacing w:beforeAutospacing="0" w:afterAutospacing="0" w:line="400" w:lineRule="exact"/>
        <w:rPr>
          <w:rFonts w:ascii="仿宋_GB2312" w:hAnsi="宋体" w:eastAsia="仿宋_GB2312"/>
          <w:sz w:val="24"/>
          <w:highlight w:val="none"/>
        </w:rPr>
      </w:pPr>
    </w:p>
    <w:p>
      <w:pPr>
        <w:spacing w:beforeAutospacing="0" w:afterAutospacing="0" w:line="400" w:lineRule="exact"/>
        <w:rPr>
          <w:rFonts w:ascii="仿宋_GB2312" w:hAnsi="宋体" w:eastAsia="仿宋_GB2312"/>
          <w:sz w:val="24"/>
          <w:highlight w:val="none"/>
        </w:rPr>
      </w:pPr>
    </w:p>
    <w:p>
      <w:pPr>
        <w:spacing w:beforeAutospacing="0" w:afterAutospacing="0" w:line="300" w:lineRule="auto"/>
        <w:rPr>
          <w:rFonts w:hint="eastAsia" w:ascii="黑体" w:hAnsi="宋体" w:eastAsia="黑体"/>
          <w:szCs w:val="21"/>
          <w:highlight w:val="none"/>
        </w:rPr>
      </w:pPr>
      <w:r>
        <w:rPr>
          <w:rFonts w:hint="eastAsia" w:ascii="黑体" w:hAnsi="宋体" w:eastAsia="黑体"/>
          <w:szCs w:val="21"/>
          <w:highlight w:val="none"/>
        </w:rPr>
        <w:t>附件九</w:t>
      </w:r>
    </w:p>
    <w:p>
      <w:pPr>
        <w:spacing w:beforeAutospacing="0" w:afterAutospacing="0" w:line="300" w:lineRule="auto"/>
        <w:jc w:val="center"/>
        <w:rPr>
          <w:rFonts w:hint="eastAsia" w:ascii="方正大标宋简体" w:hAnsi="宋体" w:eastAsia="方正大标宋简体"/>
          <w:sz w:val="30"/>
          <w:szCs w:val="30"/>
          <w:highlight w:val="none"/>
        </w:rPr>
      </w:pPr>
      <w:r>
        <w:rPr>
          <w:rFonts w:hint="eastAsia" w:ascii="方正大标宋简体" w:hAnsi="宋体" w:eastAsia="方正大标宋简体"/>
          <w:sz w:val="30"/>
          <w:szCs w:val="30"/>
          <w:highlight w:val="none"/>
        </w:rPr>
        <w:t>其他证明文件、资料等</w:t>
      </w:r>
    </w:p>
    <w:p>
      <w:pPr>
        <w:spacing w:beforeAutospacing="0" w:afterAutospacing="0" w:line="400" w:lineRule="exact"/>
        <w:rPr>
          <w:rFonts w:ascii="仿宋_GB2312" w:hAnsi="宋体" w:eastAsia="仿宋_GB2312"/>
          <w:sz w:val="24"/>
          <w:highlight w:val="none"/>
        </w:rPr>
      </w:pPr>
    </w:p>
    <w:p>
      <w:pPr>
        <w:spacing w:beforeAutospacing="0" w:afterAutospacing="0" w:line="400" w:lineRule="exact"/>
        <w:rPr>
          <w:rFonts w:ascii="仿宋_GB2312" w:hAnsi="宋体" w:eastAsia="仿宋_GB2312"/>
          <w:sz w:val="24"/>
          <w:highlight w:val="none"/>
        </w:rPr>
      </w:pPr>
    </w:p>
    <w:p>
      <w:pPr>
        <w:spacing w:beforeAutospacing="0" w:afterAutospacing="0" w:line="400" w:lineRule="exact"/>
        <w:rPr>
          <w:rFonts w:ascii="仿宋_GB2312" w:hAnsi="宋体" w:eastAsia="仿宋_GB2312"/>
          <w:sz w:val="24"/>
          <w:highlight w:val="none"/>
        </w:rPr>
      </w:pPr>
    </w:p>
    <w:p>
      <w:pPr>
        <w:spacing w:beforeAutospacing="0" w:afterAutospacing="0" w:line="400" w:lineRule="exact"/>
        <w:rPr>
          <w:rFonts w:ascii="仿宋_GB2312" w:hAnsi="宋体" w:eastAsia="仿宋_GB2312"/>
          <w:sz w:val="24"/>
          <w:highlight w:val="none"/>
        </w:rPr>
      </w:pPr>
    </w:p>
    <w:p>
      <w:pPr>
        <w:spacing w:beforeAutospacing="0" w:afterAutospacing="0" w:line="400" w:lineRule="exact"/>
        <w:rPr>
          <w:rFonts w:ascii="仿宋_GB2312" w:hAnsi="宋体" w:eastAsia="仿宋_GB2312"/>
          <w:sz w:val="24"/>
          <w:highlight w:val="none"/>
        </w:rPr>
      </w:pPr>
    </w:p>
    <w:p>
      <w:pPr>
        <w:spacing w:beforeAutospacing="0" w:afterAutospacing="0" w:line="300" w:lineRule="auto"/>
        <w:rPr>
          <w:highlight w:val="none"/>
        </w:rPr>
      </w:pPr>
    </w:p>
    <w:sectPr>
      <w:footerReference r:id="rId6"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大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rPr>
        <w:rFonts w:ascii="楷体_GB2312"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5"/>
                            <w:tabs>
                              <w:tab w:val="clear" w:pos="4153"/>
                              <w:tab w:val="clear" w:pos="8306"/>
                            </w:tabs>
                            <w:jc w:val="center"/>
                            <w:rPr>
                              <w:rStyle w:val="21"/>
                            </w:rPr>
                          </w:pPr>
                          <w:r>
                            <w:rPr>
                              <w:rStyle w:val="21"/>
                            </w:rPr>
                            <w:t>-</w:t>
                          </w:r>
                          <w:r>
                            <w:fldChar w:fldCharType="begin"/>
                          </w:r>
                          <w:r>
                            <w:rPr>
                              <w:rStyle w:val="21"/>
                            </w:rPr>
                            <w:instrText xml:space="preserve"> PAGE </w:instrText>
                          </w:r>
                          <w:r>
                            <w:fldChar w:fldCharType="separate"/>
                          </w:r>
                          <w:r>
                            <w:rPr>
                              <w:rStyle w:val="21"/>
                            </w:rPr>
                            <w:t>4</w:t>
                          </w:r>
                          <w:r>
                            <w:fldChar w:fldCharType="end"/>
                          </w:r>
                          <w:r>
                            <w:rPr>
                              <w:rStyle w:val="21"/>
                            </w:rPr>
                            <w:t>/</w:t>
                          </w:r>
                          <w:r>
                            <w:rPr>
                              <w:rStyle w:val="21"/>
                              <w:rFonts w:hint="eastAsia"/>
                            </w:rPr>
                            <w:t>17</w:t>
                          </w:r>
                          <w:r>
                            <w:rPr>
                              <w:rStyle w:val="21"/>
                            </w:rPr>
                            <w:t>-</w:t>
                          </w:r>
                        </w:p>
                        <w:p/>
                      </w:txbxContent>
                    </wps:txbx>
                    <wps:bodyPr rot="0" vert="horz" wrap="square" lIns="0" tIns="0" rIns="0" bIns="0" anchor="t" anchorCtr="0"/>
                  </wps:wsp>
                </a:graphicData>
              </a:graphic>
            </wp:anchor>
          </w:drawing>
        </mc:Choice>
        <mc:Fallback>
          <w:pict>
            <v:rect id="_x0000_s2051"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tPizU&#10;sAEAAHYDAAAOAAAAAAAAAAEAIAAAACIBAABkcnMvZTJvRG9jLnhtbFBLBQYAAAAABgAGAFkBAABE&#10;BQAAAAA=&#10;">
              <v:fill on="f" focussize="0,0"/>
              <v:stroke on="f"/>
              <v:imagedata o:title=""/>
              <o:lock v:ext="edit" aspectratio="f"/>
              <v:textbox inset="0mm,0mm,0mm,0mm">
                <w:txbxContent>
                  <w:p>
                    <w:pPr>
                      <w:pStyle w:val="15"/>
                      <w:tabs>
                        <w:tab w:val="clear" w:pos="4153"/>
                        <w:tab w:val="clear" w:pos="8306"/>
                      </w:tabs>
                      <w:jc w:val="center"/>
                      <w:rPr>
                        <w:rStyle w:val="21"/>
                      </w:rPr>
                    </w:pPr>
                    <w:r>
                      <w:rPr>
                        <w:rStyle w:val="21"/>
                      </w:rPr>
                      <w:t>-</w:t>
                    </w:r>
                    <w:r>
                      <w:fldChar w:fldCharType="begin"/>
                    </w:r>
                    <w:r>
                      <w:rPr>
                        <w:rStyle w:val="21"/>
                      </w:rPr>
                      <w:instrText xml:space="preserve"> PAGE </w:instrText>
                    </w:r>
                    <w:r>
                      <w:fldChar w:fldCharType="separate"/>
                    </w:r>
                    <w:r>
                      <w:rPr>
                        <w:rStyle w:val="21"/>
                      </w:rPr>
                      <w:t>4</w:t>
                    </w:r>
                    <w:r>
                      <w:fldChar w:fldCharType="end"/>
                    </w:r>
                    <w:r>
                      <w:rPr>
                        <w:rStyle w:val="21"/>
                      </w:rPr>
                      <w:t>/</w:t>
                    </w:r>
                    <w:r>
                      <w:rPr>
                        <w:rStyle w:val="21"/>
                        <w:rFonts w:hint="eastAsia"/>
                      </w:rPr>
                      <w:t>17</w:t>
                    </w:r>
                    <w:r>
                      <w:rPr>
                        <w:rStyle w:val="21"/>
                      </w:rPr>
                      <w:t>-</w:t>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 w:val="clear" w:pos="8306"/>
      </w:tabs>
      <w:jc w:val="both"/>
      <w:rPr>
        <w:rFonts w:hint="eastAsia" w:eastAsia="仿宋_GB2312"/>
        <w:i/>
      </w:rPr>
    </w:pPr>
    <w:r>
      <w:rPr>
        <w:rFonts w:hint="eastAsia" w:eastAsia="仿宋_GB2312"/>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3010C"/>
    <w:multiLevelType w:val="singleLevel"/>
    <w:tmpl w:val="9F83010C"/>
    <w:lvl w:ilvl="0" w:tentative="0">
      <w:start w:val="2"/>
      <w:numFmt w:val="decimal"/>
      <w:suff w:val="nothing"/>
      <w:lvlText w:val="%1、"/>
      <w:lvlJc w:val="left"/>
    </w:lvl>
  </w:abstractNum>
  <w:abstractNum w:abstractNumId="1">
    <w:nsid w:val="BF84B79D"/>
    <w:multiLevelType w:val="singleLevel"/>
    <w:tmpl w:val="BF84B79D"/>
    <w:lvl w:ilvl="0" w:tentative="0">
      <w:start w:val="1"/>
      <w:numFmt w:val="chineseCounting"/>
      <w:suff w:val="nothing"/>
      <w:lvlText w:val="%1、"/>
      <w:lvlJc w:val="left"/>
      <w:rPr>
        <w:rFonts w:hint="eastAsia"/>
      </w:rPr>
    </w:lvl>
  </w:abstractNum>
  <w:abstractNum w:abstractNumId="2">
    <w:nsid w:val="EF44B3B0"/>
    <w:multiLevelType w:val="singleLevel"/>
    <w:tmpl w:val="EF44B3B0"/>
    <w:lvl w:ilvl="0" w:tentative="0">
      <w:start w:val="2"/>
      <w:numFmt w:val="decimal"/>
      <w:lvlText w:val="%1."/>
      <w:lvlJc w:val="left"/>
      <w:pPr>
        <w:tabs>
          <w:tab w:val="left" w:pos="312"/>
        </w:tabs>
      </w:pPr>
    </w:lvl>
  </w:abstractNum>
  <w:abstractNum w:abstractNumId="3">
    <w:nsid w:val="2BF57F37"/>
    <w:multiLevelType w:val="multilevel"/>
    <w:tmpl w:val="2BF57F37"/>
    <w:lvl w:ilvl="0" w:tentative="0">
      <w:start w:val="1"/>
      <w:numFmt w:val="decimal"/>
      <w:suff w:val="space"/>
      <w:lvlText w:val="%1"/>
      <w:lvlJc w:val="left"/>
      <w:pPr>
        <w:ind w:left="0" w:firstLine="0"/>
      </w:pPr>
      <w:rPr>
        <w:rFonts w:hint="eastAsia" w:ascii="Arial Unicode MS" w:hAnsi="Arial Unicode MS" w:eastAsia="宋体"/>
        <w:b/>
        <w:i w:val="0"/>
        <w:sz w:val="44"/>
      </w:rPr>
    </w:lvl>
    <w:lvl w:ilvl="1" w:tentative="0">
      <w:start w:val="1"/>
      <w:numFmt w:val="decimal"/>
      <w:pStyle w:val="27"/>
      <w:suff w:val="space"/>
      <w:lvlText w:val="%1.%2"/>
      <w:lvlJc w:val="left"/>
      <w:pPr>
        <w:ind w:left="0" w:firstLine="0"/>
      </w:pPr>
      <w:rPr>
        <w:rFonts w:hint="eastAsia" w:ascii="Arial Unicode MS" w:hAnsi="Arial Unicode MS" w:eastAsia="宋体"/>
        <w:b/>
        <w:i w:val="0"/>
        <w:sz w:val="36"/>
      </w:rPr>
    </w:lvl>
    <w:lvl w:ilvl="2" w:tentative="0">
      <w:start w:val="1"/>
      <w:numFmt w:val="decimal"/>
      <w:suff w:val="space"/>
      <w:lvlText w:val="%1.%2.%3"/>
      <w:lvlJc w:val="left"/>
      <w:pPr>
        <w:ind w:left="0" w:firstLine="0"/>
      </w:pPr>
      <w:rPr>
        <w:rFonts w:hint="eastAsia" w:ascii="Arial Unicode MS" w:hAnsi="Arial Unicode MS" w:eastAsia="宋体"/>
        <w:b/>
        <w:i w:val="0"/>
        <w:sz w:val="32"/>
      </w:rPr>
    </w:lvl>
    <w:lvl w:ilvl="3" w:tentative="0">
      <w:start w:val="1"/>
      <w:numFmt w:val="decimal"/>
      <w:suff w:val="space"/>
      <w:lvlText w:val="%1.%2.%3.%4"/>
      <w:lvlJc w:val="left"/>
      <w:pPr>
        <w:ind w:left="0" w:firstLine="0"/>
      </w:pPr>
      <w:rPr>
        <w:rFonts w:hint="eastAsia" w:ascii="Arial Unicode MS" w:hAnsi="Arial Unicode MS" w:eastAsia="宋体"/>
        <w:b/>
        <w:i w:val="0"/>
        <w:sz w:val="30"/>
      </w:rPr>
    </w:lvl>
    <w:lvl w:ilvl="4" w:tentative="0">
      <w:start w:val="1"/>
      <w:numFmt w:val="decimal"/>
      <w:suff w:val="space"/>
      <w:lvlText w:val="%1.%2.%3.%4.%5"/>
      <w:lvlJc w:val="left"/>
      <w:pPr>
        <w:ind w:left="0" w:firstLine="0"/>
      </w:pPr>
      <w:rPr>
        <w:rFonts w:hint="eastAsia" w:ascii="Arial Unicode MS" w:hAnsi="Arial Unicode MS" w:eastAsia="宋体"/>
        <w:b w:val="0"/>
        <w:i w:val="0"/>
        <w:sz w:val="28"/>
      </w:rPr>
    </w:lvl>
    <w:lvl w:ilvl="5" w:tentative="0">
      <w:start w:val="1"/>
      <w:numFmt w:val="decimal"/>
      <w:suff w:val="space"/>
      <w:lvlText w:val="%1.%2.%3.%4.%5.%6"/>
      <w:lvlJc w:val="left"/>
      <w:pPr>
        <w:ind w:left="0" w:firstLine="0"/>
      </w:pPr>
      <w:rPr>
        <w:rFonts w:hint="eastAsia" w:ascii="Arial Unicode MS" w:hAnsi="Arial Unicode MS" w:eastAsia="宋体"/>
        <w:b w:val="0"/>
        <w:i w:val="0"/>
        <w:sz w:val="24"/>
      </w:rPr>
    </w:lvl>
    <w:lvl w:ilvl="6" w:tentative="0">
      <w:start w:val="1"/>
      <w:numFmt w:val="decimal"/>
      <w:suff w:val="space"/>
      <w:lvlText w:val="%1.%2.%3.%4.%5.%6.%7"/>
      <w:lvlJc w:val="left"/>
      <w:pPr>
        <w:ind w:left="0" w:firstLine="0"/>
      </w:pPr>
      <w:rPr>
        <w:rFonts w:hint="eastAsia" w:ascii="Arial Unicode MS" w:hAnsi="Arial Unicode MS" w:eastAsia="宋体"/>
        <w:b w:val="0"/>
        <w:i w:val="0"/>
        <w:sz w:val="24"/>
      </w:rPr>
    </w:lvl>
    <w:lvl w:ilvl="7" w:tentative="0">
      <w:start w:val="1"/>
      <w:numFmt w:val="decimal"/>
      <w:suff w:val="space"/>
      <w:lvlText w:val="%1.%2.%3.%4.%5.%6.%7.%8"/>
      <w:lvlJc w:val="left"/>
      <w:pPr>
        <w:ind w:left="0" w:firstLine="0"/>
      </w:pPr>
      <w:rPr>
        <w:rFonts w:hint="eastAsia" w:ascii="Arial Unicode MS" w:hAnsi="Arial Unicode MS" w:eastAsia="宋体"/>
        <w:b w:val="0"/>
        <w:i w:val="0"/>
        <w:sz w:val="24"/>
      </w:rPr>
    </w:lvl>
    <w:lvl w:ilvl="8" w:tentative="0">
      <w:start w:val="1"/>
      <w:numFmt w:val="decimal"/>
      <w:suff w:val="space"/>
      <w:lvlText w:val="%1.%2.%3.%4.%5.%6.%7.%8.%9"/>
      <w:lvlJc w:val="left"/>
      <w:pPr>
        <w:ind w:left="0" w:firstLine="0"/>
      </w:pPr>
      <w:rPr>
        <w:rFonts w:hint="eastAsia" w:ascii="Arial Unicode MS" w:hAnsi="Arial Unicode MS" w:eastAsia="宋体"/>
        <w:b w:val="0"/>
        <w:i w:val="0"/>
        <w:sz w:val="24"/>
      </w:rPr>
    </w:lvl>
  </w:abstractNum>
  <w:abstractNum w:abstractNumId="4">
    <w:nsid w:val="3C6D2D31"/>
    <w:multiLevelType w:val="singleLevel"/>
    <w:tmpl w:val="3C6D2D31"/>
    <w:lvl w:ilvl="0" w:tentative="0">
      <w:start w:val="1"/>
      <w:numFmt w:val="chineseCounting"/>
      <w:suff w:val="nothing"/>
      <w:lvlText w:val="%1、"/>
      <w:lvlJc w:val="left"/>
      <w:rPr>
        <w:rFonts w:hint="eastAsia"/>
      </w:rPr>
    </w:lvl>
  </w:abstractNum>
  <w:abstractNum w:abstractNumId="5">
    <w:nsid w:val="5822A006"/>
    <w:multiLevelType w:val="singleLevel"/>
    <w:tmpl w:val="5822A006"/>
    <w:lvl w:ilvl="0" w:tentative="0">
      <w:start w:val="1"/>
      <w:numFmt w:val="chineseCounting"/>
      <w:suff w:val="space"/>
      <w:lvlText w:val="第%1章"/>
      <w:lvlJc w:val="left"/>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doNotExpandShiftReturn/>
    <w:adjustLineHeightInTable/>
    <w:useFELayout/>
    <w:compatSetting w:name="compatibilityMode" w:uri="http://schemas.microsoft.com/office/word" w:val="11"/>
  </w:compat>
  <w:docVars>
    <w:docVar w:name="commondata" w:val="eyJoZGlkIjoiMDY2ZDY3YjI0M2ExZGFkNjMwNjY2ZDA0OTdlNzIyNjkifQ=="/>
  </w:docVars>
  <w:rsids>
    <w:rsidRoot w:val="00000000"/>
    <w:rsid w:val="00081FA3"/>
    <w:rsid w:val="0F4C4219"/>
    <w:rsid w:val="170A0ACF"/>
    <w:rsid w:val="28361212"/>
    <w:rsid w:val="28982CDC"/>
    <w:rsid w:val="340842AA"/>
    <w:rsid w:val="38685317"/>
    <w:rsid w:val="38C3053B"/>
    <w:rsid w:val="3C5B7C1B"/>
    <w:rsid w:val="410A2C38"/>
    <w:rsid w:val="4BAC4A9A"/>
    <w:rsid w:val="57F16C7F"/>
    <w:rsid w:val="6AF53D02"/>
    <w:rsid w:val="6E172D89"/>
    <w:rsid w:val="6E227F29"/>
    <w:rsid w:val="74BD55B3"/>
    <w:rsid w:val="78AB56A5"/>
    <w:rsid w:val="7D556349"/>
    <w:rsid w:val="92751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0"/>
    <w:pPr>
      <w:widowControl/>
      <w:jc w:val="left"/>
    </w:pPr>
    <w:rPr>
      <w:rFonts w:ascii="宋体" w:hAnsi="宋体" w:cs="宋体"/>
      <w:kern w:val="0"/>
      <w:sz w:val="28"/>
    </w:rPr>
  </w:style>
  <w:style w:type="paragraph" w:customStyle="1" w:styleId="5">
    <w:name w:val="标题 11"/>
    <w:basedOn w:val="1"/>
    <w:link w:val="9"/>
    <w:qFormat/>
    <w:uiPriority w:val="0"/>
    <w:pPr>
      <w:spacing w:beforeAutospacing="1" w:afterAutospacing="1"/>
      <w:jc w:val="left"/>
      <w:outlineLvl w:val="0"/>
    </w:pPr>
    <w:rPr>
      <w:rFonts w:ascii="宋体"/>
      <w:b/>
      <w:kern w:val="44"/>
      <w:sz w:val="48"/>
      <w:szCs w:val="20"/>
    </w:rPr>
  </w:style>
  <w:style w:type="paragraph" w:customStyle="1" w:styleId="6">
    <w:name w:val="标题 21"/>
    <w:basedOn w:val="1"/>
    <w:qFormat/>
    <w:uiPriority w:val="0"/>
    <w:pPr>
      <w:keepNext/>
      <w:keepLines/>
      <w:spacing w:beforeAutospacing="0" w:afterAutospacing="0" w:line="360" w:lineRule="auto"/>
      <w:outlineLvl w:val="1"/>
    </w:pPr>
    <w:rPr>
      <w:rFonts w:ascii="仿宋_GB2312" w:hAnsi="Times New Roman" w:eastAsia="仿宋_GB2312"/>
      <w:b/>
      <w:kern w:val="0"/>
      <w:sz w:val="24"/>
      <w:szCs w:val="20"/>
      <w:lang w:val="zh-CN"/>
    </w:rPr>
  </w:style>
  <w:style w:type="character" w:customStyle="1" w:styleId="7">
    <w:name w:val="默认段落字体1"/>
    <w:link w:val="1"/>
    <w:qFormat/>
    <w:uiPriority w:val="0"/>
  </w:style>
  <w:style w:type="table" w:customStyle="1" w:styleId="8">
    <w:name w:val="普通表格1"/>
    <w:qFormat/>
    <w:uiPriority w:val="0"/>
  </w:style>
  <w:style w:type="character" w:customStyle="1" w:styleId="9">
    <w:name w:val="标题 1 Char"/>
    <w:link w:val="5"/>
    <w:qFormat/>
    <w:uiPriority w:val="0"/>
    <w:rPr>
      <w:rFonts w:ascii="宋体" w:eastAsia="宋体"/>
      <w:b/>
      <w:kern w:val="44"/>
      <w:sz w:val="48"/>
    </w:rPr>
  </w:style>
  <w:style w:type="paragraph" w:customStyle="1" w:styleId="10">
    <w:name w:val="批注文字1"/>
    <w:basedOn w:val="1"/>
    <w:qFormat/>
    <w:uiPriority w:val="0"/>
    <w:pPr>
      <w:jc w:val="left"/>
    </w:pPr>
  </w:style>
  <w:style w:type="paragraph" w:customStyle="1" w:styleId="11">
    <w:name w:val="日期1"/>
    <w:basedOn w:val="1"/>
    <w:link w:val="12"/>
    <w:qFormat/>
    <w:uiPriority w:val="0"/>
    <w:pPr>
      <w:ind w:left="100" w:leftChars="2500"/>
    </w:pPr>
    <w:rPr>
      <w:sz w:val="24"/>
      <w:szCs w:val="20"/>
    </w:rPr>
  </w:style>
  <w:style w:type="character" w:customStyle="1" w:styleId="12">
    <w:name w:val="日期 Char"/>
    <w:link w:val="11"/>
    <w:semiHidden/>
    <w:qFormat/>
    <w:uiPriority w:val="0"/>
    <w:rPr>
      <w:kern w:val="2"/>
      <w:sz w:val="24"/>
    </w:rPr>
  </w:style>
  <w:style w:type="paragraph" w:customStyle="1" w:styleId="13">
    <w:name w:val="批注框文本1"/>
    <w:basedOn w:val="1"/>
    <w:link w:val="14"/>
    <w:qFormat/>
    <w:uiPriority w:val="0"/>
    <w:rPr>
      <w:sz w:val="18"/>
      <w:szCs w:val="20"/>
    </w:rPr>
  </w:style>
  <w:style w:type="character" w:customStyle="1" w:styleId="14">
    <w:name w:val="批注框文本 Char"/>
    <w:link w:val="13"/>
    <w:qFormat/>
    <w:uiPriority w:val="0"/>
    <w:rPr>
      <w:kern w:val="2"/>
      <w:sz w:val="18"/>
    </w:rPr>
  </w:style>
  <w:style w:type="paragraph" w:customStyle="1" w:styleId="15">
    <w:name w:val="页脚1"/>
    <w:basedOn w:val="1"/>
    <w:link w:val="16"/>
    <w:qFormat/>
    <w:uiPriority w:val="0"/>
    <w:pPr>
      <w:tabs>
        <w:tab w:val="center" w:pos="4153"/>
        <w:tab w:val="right" w:pos="8306"/>
      </w:tabs>
      <w:snapToGrid w:val="0"/>
      <w:jc w:val="left"/>
    </w:pPr>
    <w:rPr>
      <w:sz w:val="18"/>
      <w:szCs w:val="20"/>
    </w:rPr>
  </w:style>
  <w:style w:type="character" w:customStyle="1" w:styleId="16">
    <w:name w:val="页脚 Char"/>
    <w:link w:val="15"/>
    <w:qFormat/>
    <w:uiPriority w:val="0"/>
    <w:rPr>
      <w:kern w:val="2"/>
      <w:sz w:val="18"/>
    </w:rPr>
  </w:style>
  <w:style w:type="paragraph" w:customStyle="1" w:styleId="17">
    <w:name w:val="页眉1"/>
    <w:basedOn w:val="1"/>
    <w:link w:val="18"/>
    <w:qFormat/>
    <w:uiPriority w:val="0"/>
    <w:pPr>
      <w:pBdr>
        <w:bottom w:val="single" w:color="000000" w:sz="6" w:space="1"/>
      </w:pBdr>
      <w:tabs>
        <w:tab w:val="center" w:pos="4153"/>
        <w:tab w:val="right" w:pos="8306"/>
      </w:tabs>
      <w:snapToGrid w:val="0"/>
      <w:jc w:val="center"/>
    </w:pPr>
    <w:rPr>
      <w:sz w:val="18"/>
      <w:szCs w:val="20"/>
    </w:rPr>
  </w:style>
  <w:style w:type="character" w:customStyle="1" w:styleId="18">
    <w:name w:val="页眉 Char"/>
    <w:link w:val="17"/>
    <w:qFormat/>
    <w:uiPriority w:val="0"/>
    <w:rPr>
      <w:kern w:val="2"/>
      <w:sz w:val="18"/>
    </w:rPr>
  </w:style>
  <w:style w:type="table" w:customStyle="1" w:styleId="19">
    <w:name w:val="网格型1"/>
    <w:basedOn w:val="8"/>
    <w:qFormat/>
    <w:uiPriority w:val="0"/>
    <w:pPr>
      <w:widowControl w:val="0"/>
      <w:jc w:val="both"/>
    </w:pPr>
  </w:style>
  <w:style w:type="character" w:customStyle="1" w:styleId="20">
    <w:name w:val="要点1"/>
    <w:link w:val="1"/>
    <w:qFormat/>
    <w:uiPriority w:val="0"/>
    <w:rPr>
      <w:b/>
      <w:bCs/>
    </w:rPr>
  </w:style>
  <w:style w:type="character" w:customStyle="1" w:styleId="21">
    <w:name w:val="页码1"/>
    <w:basedOn w:val="7"/>
    <w:link w:val="1"/>
    <w:qFormat/>
    <w:uiPriority w:val="0"/>
  </w:style>
  <w:style w:type="paragraph" w:customStyle="1" w:styleId="22">
    <w:name w:val="列出段落1"/>
    <w:basedOn w:val="1"/>
    <w:qFormat/>
    <w:uiPriority w:val="0"/>
    <w:pPr>
      <w:ind w:firstLine="420" w:firstLineChars="200"/>
    </w:pPr>
  </w:style>
  <w:style w:type="paragraph" w:styleId="23">
    <w:name w:val="List Paragraph"/>
    <w:basedOn w:val="1"/>
    <w:qFormat/>
    <w:uiPriority w:val="0"/>
    <w:pPr>
      <w:ind w:firstLine="420" w:firstLineChars="200"/>
    </w:pPr>
  </w:style>
  <w:style w:type="paragraph" w:customStyle="1" w:styleId="24">
    <w:name w:val="p15"/>
    <w:basedOn w:val="1"/>
    <w:qFormat/>
    <w:uiPriority w:val="0"/>
    <w:pPr>
      <w:widowControl/>
      <w:spacing w:before="100" w:beforeAutospacing="1" w:after="100" w:afterAutospacing="1"/>
      <w:jc w:val="left"/>
    </w:pPr>
    <w:rPr>
      <w:rFonts w:ascii="宋体" w:hAnsi="宋体"/>
      <w:kern w:val="0"/>
      <w:sz w:val="24"/>
    </w:rPr>
  </w:style>
  <w:style w:type="paragraph" w:customStyle="1" w:styleId="25">
    <w:name w:val="条款正文"/>
    <w:basedOn w:val="1"/>
    <w:qFormat/>
    <w:uiPriority w:val="0"/>
    <w:pPr>
      <w:snapToGrid w:val="0"/>
      <w:ind w:left="840" w:leftChars="400" w:firstLine="420" w:firstLineChars="200"/>
    </w:pPr>
    <w:rPr>
      <w:szCs w:val="20"/>
    </w:rPr>
  </w:style>
  <w:style w:type="paragraph" w:customStyle="1" w:styleId="26">
    <w:name w:val="_Style 1"/>
    <w:basedOn w:val="1"/>
    <w:qFormat/>
    <w:uiPriority w:val="0"/>
    <w:pPr>
      <w:ind w:firstLine="420" w:firstLineChars="200"/>
    </w:pPr>
  </w:style>
  <w:style w:type="paragraph" w:customStyle="1" w:styleId="27">
    <w:name w:val="【2级标题】"/>
    <w:basedOn w:val="6"/>
    <w:qFormat/>
    <w:uiPriority w:val="0"/>
    <w:pPr>
      <w:numPr>
        <w:ilvl w:val="1"/>
        <w:numId w:val="1"/>
      </w:numPr>
      <w:spacing w:before="320" w:beforeAutospacing="0" w:after="160" w:afterAutospacing="0" w:line="240" w:lineRule="auto"/>
      <w:jc w:val="left"/>
    </w:pPr>
    <w:rPr>
      <w:sz w:val="36"/>
    </w:rPr>
  </w:style>
  <w:style w:type="paragraph" w:customStyle="1" w:styleId="28">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6115</Words>
  <Characters>6434</Characters>
  <Lines>0</Lines>
  <Paragraphs>0</Paragraphs>
  <TotalTime>18</TotalTime>
  <ScaleCrop>false</ScaleCrop>
  <LinksUpToDate>false</LinksUpToDate>
  <CharactersWithSpaces>7349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2023-03-21T14:32:00Z</dcterms:created>
  <dc:creator>欧欧</dc:creator>
  <cp:lastModifiedBy>欧欧</cp:lastModifiedBy>
  <dcterms:modified xsi:type="dcterms:W3CDTF">2024-04-15T06:56:05Z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0264E368206E40CE924159B835542D0B</vt:lpwstr>
  </property>
</Properties>
</file>