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2686" w14:textId="77777777" w:rsidR="0083604A" w:rsidRDefault="0083604A" w:rsidP="00194D97">
      <w:pPr>
        <w:pStyle w:val="ae"/>
        <w:spacing w:line="360" w:lineRule="atLeast"/>
        <w:ind w:firstLineChars="600" w:firstLine="1446"/>
        <w:rPr>
          <w:rFonts w:hint="eastAsia"/>
        </w:rPr>
      </w:pPr>
      <w:r>
        <w:rPr>
          <w:rStyle w:val="af"/>
          <w:rFonts w:cs="Calibri" w:hint="eastAsia"/>
        </w:rPr>
        <w:t>湖北省</w:t>
      </w:r>
      <w:r>
        <w:rPr>
          <w:rStyle w:val="af"/>
          <w:rFonts w:hint="eastAsia"/>
        </w:rPr>
        <w:t>公安厅</w:t>
      </w:r>
      <w:r>
        <w:rPr>
          <w:rStyle w:val="af"/>
          <w:rFonts w:cs="Calibri" w:hint="eastAsia"/>
        </w:rPr>
        <w:t>政府采购</w:t>
      </w:r>
      <w:r>
        <w:rPr>
          <w:rStyle w:val="af"/>
          <w:rFonts w:hint="eastAsia"/>
        </w:rPr>
        <w:t>竞争性谈判</w:t>
      </w:r>
      <w:r>
        <w:rPr>
          <w:rStyle w:val="af"/>
          <w:rFonts w:cs="Calibri" w:hint="eastAsia"/>
        </w:rPr>
        <w:t>公告</w:t>
      </w:r>
    </w:p>
    <w:p w14:paraId="1322D2C7" w14:textId="0BC9AF32" w:rsidR="0083604A" w:rsidRDefault="0083604A" w:rsidP="0083604A">
      <w:pPr>
        <w:pStyle w:val="ae"/>
        <w:spacing w:line="360" w:lineRule="atLeast"/>
        <w:ind w:left="420"/>
        <w:rPr>
          <w:rFonts w:hint="eastAsia"/>
        </w:rPr>
      </w:pPr>
      <w:r>
        <w:rPr>
          <w:rFonts w:hint="eastAsia"/>
        </w:rPr>
        <w:t> </w:t>
      </w:r>
      <w:r>
        <w:rPr>
          <w:rFonts w:hint="eastAsia"/>
        </w:rPr>
        <w:t> </w:t>
      </w:r>
      <w:r>
        <w:rPr>
          <w:rFonts w:hint="eastAsia"/>
        </w:rPr>
        <w:t> </w:t>
      </w:r>
      <w:r>
        <w:rPr>
          <w:rFonts w:hint="eastAsia"/>
        </w:rPr>
        <w:t> </w:t>
      </w:r>
      <w:r>
        <w:rPr>
          <w:rFonts w:hint="eastAsia"/>
        </w:rPr>
        <w:t> </w:t>
      </w:r>
      <w:r>
        <w:rPr>
          <w:rFonts w:hint="eastAsia"/>
        </w:rPr>
        <w:t> </w:t>
      </w:r>
      <w:r>
        <w:rPr>
          <w:rFonts w:cs="Calibri" w:hint="eastAsia"/>
        </w:rPr>
        <w:t>（</w:t>
      </w:r>
      <w:bookmarkStart w:id="0" w:name="_Hlk199946007"/>
      <w:r w:rsidR="00194D97">
        <w:rPr>
          <w:rFonts w:ascii="仿宋_GB2312" w:eastAsia="仿宋_GB2312" w:hint="eastAsia"/>
        </w:rPr>
        <w:t>湖北省反</w:t>
      </w:r>
      <w:proofErr w:type="gramStart"/>
      <w:r w:rsidR="00194D97">
        <w:rPr>
          <w:rFonts w:ascii="仿宋_GB2312" w:eastAsia="仿宋_GB2312" w:hint="eastAsia"/>
        </w:rPr>
        <w:t>诈中心</w:t>
      </w:r>
      <w:proofErr w:type="gramEnd"/>
      <w:r w:rsidR="00194D97">
        <w:rPr>
          <w:rFonts w:ascii="仿宋_GB2312" w:eastAsia="仿宋_GB2312" w:hint="eastAsia"/>
        </w:rPr>
        <w:t>PPT制作及宣传服务项目</w:t>
      </w:r>
      <w:bookmarkEnd w:id="0"/>
      <w:r>
        <w:rPr>
          <w:rFonts w:cs="Calibri" w:hint="eastAsia"/>
        </w:rPr>
        <w:t>）</w:t>
      </w:r>
    </w:p>
    <w:p w14:paraId="31349BD4" w14:textId="62F17525" w:rsidR="0083604A" w:rsidRDefault="0083604A" w:rsidP="004C7D38">
      <w:pPr>
        <w:pStyle w:val="ae"/>
        <w:spacing w:line="360" w:lineRule="atLeast"/>
        <w:ind w:firstLineChars="200" w:firstLine="480"/>
        <w:rPr>
          <w:rFonts w:hint="eastAsia"/>
        </w:rPr>
      </w:pPr>
      <w:r>
        <w:rPr>
          <w:rFonts w:ascii="仿宋_GB2312" w:eastAsia="仿宋_GB2312" w:hint="eastAsia"/>
        </w:rPr>
        <w:t>湖北省公安厅拟就“</w:t>
      </w:r>
      <w:bookmarkStart w:id="1" w:name="_Hlk199945992"/>
      <w:r w:rsidR="00194D97">
        <w:rPr>
          <w:rFonts w:ascii="仿宋_GB2312" w:eastAsia="仿宋_GB2312" w:hint="eastAsia"/>
        </w:rPr>
        <w:t>湖北省反诈中心PPT制作及宣传服务项目”</w:t>
      </w:r>
      <w:bookmarkEnd w:id="1"/>
      <w:r>
        <w:rPr>
          <w:rFonts w:ascii="仿宋_GB2312" w:eastAsia="仿宋_GB2312" w:hint="eastAsia"/>
        </w:rPr>
        <w:t>进行竞争性谈判采购，欢迎合格供应商参加谈判。</w:t>
      </w:r>
    </w:p>
    <w:p w14:paraId="4A4ADE6B" w14:textId="0CD3684C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一、项目名称：</w:t>
      </w:r>
      <w:r w:rsidR="00194D97">
        <w:rPr>
          <w:rFonts w:ascii="仿宋_GB2312" w:eastAsia="仿宋_GB2312" w:hint="eastAsia"/>
        </w:rPr>
        <w:t>湖北省反</w:t>
      </w:r>
      <w:proofErr w:type="gramStart"/>
      <w:r w:rsidR="00194D97">
        <w:rPr>
          <w:rFonts w:ascii="仿宋_GB2312" w:eastAsia="仿宋_GB2312" w:hint="eastAsia"/>
        </w:rPr>
        <w:t>诈中心</w:t>
      </w:r>
      <w:proofErr w:type="gramEnd"/>
      <w:r w:rsidR="00194D97">
        <w:rPr>
          <w:rFonts w:ascii="仿宋_GB2312" w:eastAsia="仿宋_GB2312" w:hint="eastAsia"/>
        </w:rPr>
        <w:t>PPT制作及宣传服务项目</w:t>
      </w:r>
    </w:p>
    <w:p w14:paraId="354396DF" w14:textId="5BCD35B3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二、采购内容：</w:t>
      </w:r>
      <w:r w:rsidR="00194D97">
        <w:rPr>
          <w:rFonts w:ascii="仿宋_GB2312" w:eastAsia="仿宋_GB2312" w:hint="eastAsia"/>
        </w:rPr>
        <w:t>PPT制作及宣传</w:t>
      </w:r>
      <w:r>
        <w:rPr>
          <w:rFonts w:ascii="仿宋_GB2312" w:eastAsia="仿宋_GB2312" w:hint="eastAsia"/>
        </w:rPr>
        <w:t>服务。</w:t>
      </w:r>
    </w:p>
    <w:p w14:paraId="7CFFC758" w14:textId="3B2E895B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三、采购预算：人民币</w:t>
      </w:r>
      <w:r w:rsidR="00194D97">
        <w:rPr>
          <w:rFonts w:ascii="Calibri" w:eastAsia="仿宋_GB2312" w:hAnsi="Calibri" w:cs="Calibri" w:hint="eastAsia"/>
        </w:rPr>
        <w:t>19.8171</w:t>
      </w:r>
      <w:r>
        <w:rPr>
          <w:rFonts w:ascii="仿宋_GB2312" w:eastAsia="仿宋_GB2312" w:hint="eastAsia"/>
        </w:rPr>
        <w:t>万元。</w:t>
      </w:r>
    </w:p>
    <w:p w14:paraId="7B8F6F1B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四、供应商资格条件：</w:t>
      </w:r>
    </w:p>
    <w:p w14:paraId="48A64DA1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1.</w:t>
      </w:r>
      <w:r>
        <w:rPr>
          <w:rFonts w:ascii="仿宋_GB2312" w:eastAsia="仿宋_GB2312" w:hint="eastAsia"/>
        </w:rPr>
        <w:t>竞标供应商应具备《政府采购法》第二十二条规定的以下条件：</w:t>
      </w:r>
    </w:p>
    <w:p w14:paraId="2EFCE5D7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1.1</w:t>
      </w:r>
      <w:r>
        <w:rPr>
          <w:rFonts w:ascii="仿宋_GB2312" w:eastAsia="仿宋_GB2312" w:hint="eastAsia"/>
        </w:rPr>
        <w:t>具有独立承担民事责任的能力；</w:t>
      </w:r>
    </w:p>
    <w:p w14:paraId="370A4678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1.2</w:t>
      </w:r>
      <w:r>
        <w:rPr>
          <w:rFonts w:ascii="仿宋_GB2312" w:eastAsia="仿宋_GB2312" w:hint="eastAsia"/>
        </w:rPr>
        <w:t>具有良好的商业信誉和健全的财务会计制度；</w:t>
      </w:r>
    </w:p>
    <w:p w14:paraId="203E2983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1.3</w:t>
      </w:r>
      <w:r>
        <w:rPr>
          <w:rFonts w:ascii="仿宋_GB2312" w:eastAsia="仿宋_GB2312" w:hint="eastAsia"/>
        </w:rPr>
        <w:t>具有履行合同所必需的设备和专业技术能力；</w:t>
      </w:r>
    </w:p>
    <w:p w14:paraId="0BCB37BF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1.4</w:t>
      </w:r>
      <w:r>
        <w:rPr>
          <w:rFonts w:ascii="仿宋_GB2312" w:eastAsia="仿宋_GB2312" w:hint="eastAsia"/>
        </w:rPr>
        <w:t>有依法缴纳税收和社会保障资金的良好记录；</w:t>
      </w:r>
    </w:p>
    <w:p w14:paraId="0E2653DC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1.5</w:t>
      </w:r>
      <w:r>
        <w:rPr>
          <w:rFonts w:ascii="仿宋_GB2312" w:eastAsia="仿宋_GB2312" w:hint="eastAsia"/>
        </w:rPr>
        <w:t>参加政府采购活动前三年内，在经营活动中没有重大违法记录；</w:t>
      </w:r>
    </w:p>
    <w:p w14:paraId="6F6BDE9C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1.6</w:t>
      </w:r>
      <w:r>
        <w:rPr>
          <w:rFonts w:ascii="仿宋_GB2312" w:eastAsia="仿宋_GB2312" w:hint="eastAsia"/>
        </w:rPr>
        <w:t>法律、行政法规规定的其他条件。</w:t>
      </w:r>
    </w:p>
    <w:p w14:paraId="1AE80F47" w14:textId="5D65C44C" w:rsidR="0083604A" w:rsidRDefault="0083604A" w:rsidP="0083604A">
      <w:pPr>
        <w:pStyle w:val="ae"/>
        <w:spacing w:line="405" w:lineRule="atLeast"/>
        <w:ind w:firstLine="480"/>
        <w:rPr>
          <w:rFonts w:ascii="Calibri" w:eastAsia="仿宋_GB2312" w:hAnsi="Calibri" w:cs="Calibri"/>
        </w:rPr>
      </w:pPr>
      <w:r>
        <w:rPr>
          <w:rFonts w:ascii="Calibri" w:eastAsia="仿宋_GB2312" w:hAnsi="Calibri" w:cs="Calibri" w:hint="eastAsia"/>
        </w:rPr>
        <w:t>2.</w:t>
      </w:r>
      <w:r>
        <w:rPr>
          <w:rFonts w:ascii="Calibri" w:eastAsia="仿宋_GB2312" w:hAnsi="Calibri" w:cs="Calibri" w:hint="eastAsia"/>
        </w:rPr>
        <w:t>单位负责人为同一人或者存在直接控股、管理关系的不同供应商，不得参加本项目同一合同项下的政府采购活动。</w:t>
      </w:r>
    </w:p>
    <w:p w14:paraId="403E874F" w14:textId="2F1E15E9" w:rsidR="0083604A" w:rsidRDefault="0083604A" w:rsidP="0083604A">
      <w:pPr>
        <w:pStyle w:val="ae"/>
        <w:spacing w:line="405" w:lineRule="atLeast"/>
        <w:ind w:firstLine="480"/>
        <w:rPr>
          <w:rFonts w:ascii="Calibri" w:eastAsia="仿宋_GB2312" w:hAnsi="Calibri" w:cs="Calibri"/>
        </w:rPr>
      </w:pPr>
      <w:r>
        <w:rPr>
          <w:rFonts w:ascii="Calibri" w:eastAsia="仿宋_GB2312" w:hAnsi="Calibri" w:cs="Calibri" w:hint="eastAsia"/>
        </w:rPr>
        <w:t>3.</w:t>
      </w:r>
      <w:r>
        <w:rPr>
          <w:rFonts w:ascii="Calibri" w:eastAsia="仿宋_GB2312" w:hAnsi="Calibri" w:cs="Calibri" w:hint="eastAsia"/>
        </w:rPr>
        <w:t>为本采购项目提供整体设计、规范编制或者项目管理、监理、检测等服务的，不得再参加本项目的其他采购活动。</w:t>
      </w:r>
    </w:p>
    <w:p w14:paraId="1847EFA6" w14:textId="70FEDFBC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 w:hint="eastAsia"/>
        </w:rPr>
        <w:t>4</w:t>
      </w:r>
      <w:r>
        <w:rPr>
          <w:rFonts w:ascii="Calibri" w:eastAsia="仿宋_GB2312" w:hAnsi="Calibri" w:cs="Calibri"/>
        </w:rPr>
        <w:t>.</w:t>
      </w:r>
      <w:r>
        <w:rPr>
          <w:rFonts w:ascii="仿宋_GB2312" w:eastAsia="仿宋_GB2312" w:hint="eastAsia"/>
        </w:rPr>
        <w:t>未被列入失信被执行人、“重大税收违法失信主体”，未被列入政府采购严重违法失信行为记录名单。</w:t>
      </w:r>
    </w:p>
    <w:p w14:paraId="1AC17937" w14:textId="5757AA86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 w:hint="eastAsia"/>
        </w:rPr>
        <w:t>5</w:t>
      </w:r>
      <w:r>
        <w:rPr>
          <w:rFonts w:ascii="Calibri" w:eastAsia="仿宋_GB2312" w:hAnsi="Calibri" w:cs="Calibri"/>
        </w:rPr>
        <w:t>.</w:t>
      </w:r>
      <w:r>
        <w:rPr>
          <w:rFonts w:ascii="仿宋_GB2312" w:eastAsia="仿宋_GB2312" w:hint="eastAsia"/>
        </w:rPr>
        <w:t>落实政府采购政策需满足的资格要求：</w:t>
      </w:r>
    </w:p>
    <w:p w14:paraId="0B53F884" w14:textId="7FB076A8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 w:hint="eastAsia"/>
        </w:rPr>
        <w:lastRenderedPageBreak/>
        <w:t>5</w:t>
      </w:r>
      <w:r>
        <w:rPr>
          <w:rFonts w:ascii="Calibri" w:eastAsia="仿宋_GB2312" w:hAnsi="Calibri" w:cs="Calibri"/>
        </w:rPr>
        <w:t>.1</w:t>
      </w:r>
      <w:r>
        <w:rPr>
          <w:rFonts w:ascii="仿宋_GB2312" w:eastAsia="仿宋_GB2312" w:hint="eastAsia"/>
        </w:rPr>
        <w:t>中小企业政策：专门面向</w:t>
      </w:r>
      <w:r w:rsidR="00194D97">
        <w:rPr>
          <w:rFonts w:ascii="仿宋_GB2312" w:eastAsia="仿宋_GB2312" w:hint="eastAsia"/>
        </w:rPr>
        <w:t>中</w:t>
      </w:r>
      <w:r>
        <w:rPr>
          <w:rFonts w:ascii="仿宋_GB2312" w:eastAsia="仿宋_GB2312" w:hint="eastAsia"/>
        </w:rPr>
        <w:t>小</w:t>
      </w:r>
      <w:r w:rsidR="00194D97">
        <w:rPr>
          <w:rFonts w:ascii="仿宋_GB2312" w:eastAsia="仿宋_GB2312" w:hint="eastAsia"/>
        </w:rPr>
        <w:t>微</w:t>
      </w:r>
      <w:r>
        <w:rPr>
          <w:rFonts w:ascii="仿宋_GB2312" w:eastAsia="仿宋_GB2312" w:hint="eastAsia"/>
        </w:rPr>
        <w:t>企业（监狱企业、残疾人福利性单位、联合体各方均为小</w:t>
      </w:r>
      <w:proofErr w:type="gramStart"/>
      <w:r>
        <w:rPr>
          <w:rFonts w:ascii="仿宋_GB2312" w:eastAsia="仿宋_GB2312" w:hint="eastAsia"/>
        </w:rPr>
        <w:t>微企业</w:t>
      </w:r>
      <w:proofErr w:type="gramEnd"/>
      <w:r>
        <w:rPr>
          <w:rFonts w:ascii="仿宋_GB2312" w:eastAsia="仿宋_GB2312" w:hint="eastAsia"/>
        </w:rPr>
        <w:t>的联合体、符合小</w:t>
      </w:r>
      <w:proofErr w:type="gramStart"/>
      <w:r>
        <w:rPr>
          <w:rFonts w:ascii="仿宋_GB2312" w:eastAsia="仿宋_GB2312" w:hint="eastAsia"/>
        </w:rPr>
        <w:t>微企业</w:t>
      </w:r>
      <w:proofErr w:type="gramEnd"/>
      <w:r>
        <w:rPr>
          <w:rFonts w:ascii="仿宋_GB2312" w:eastAsia="仿宋_GB2312" w:hint="eastAsia"/>
        </w:rPr>
        <w:t>划分标准的个体工商户视同小微企业）。</w:t>
      </w:r>
    </w:p>
    <w:p w14:paraId="2F71A902" w14:textId="19420AFF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 w:hint="eastAsia"/>
        </w:rPr>
        <w:t>5</w:t>
      </w:r>
      <w:r>
        <w:rPr>
          <w:rFonts w:ascii="Calibri" w:eastAsia="仿宋_GB2312" w:hAnsi="Calibri" w:cs="Calibri"/>
        </w:rPr>
        <w:t>.2</w:t>
      </w:r>
      <w:r>
        <w:rPr>
          <w:rFonts w:ascii="仿宋_GB2312" w:eastAsia="仿宋_GB2312" w:hint="eastAsia"/>
        </w:rPr>
        <w:t>其他落实政府采购政策的资格要求（如有）：</w:t>
      </w:r>
    </w:p>
    <w:p w14:paraId="366D8F63" w14:textId="173A69B4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 w:hint="eastAsia"/>
        </w:rPr>
        <w:t>6</w:t>
      </w:r>
      <w:r>
        <w:rPr>
          <w:rFonts w:ascii="Calibri" w:eastAsia="仿宋_GB2312" w:hAnsi="Calibri" w:cs="Calibri"/>
        </w:rPr>
        <w:t>.</w:t>
      </w:r>
      <w:r>
        <w:rPr>
          <w:rFonts w:ascii="仿宋_GB2312" w:eastAsia="仿宋_GB2312" w:hint="eastAsia"/>
        </w:rPr>
        <w:t>特定资格要求：无。</w:t>
      </w:r>
    </w:p>
    <w:p w14:paraId="2422A4C1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五、谈判文件的获取：点击采购公示附件免费下载。</w:t>
      </w:r>
    </w:p>
    <w:p w14:paraId="60174725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六、响应文件的递交：</w:t>
      </w:r>
    </w:p>
    <w:p w14:paraId="781137C5" w14:textId="4196C0AE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1.</w:t>
      </w:r>
      <w:r>
        <w:rPr>
          <w:rFonts w:ascii="仿宋_GB2312" w:eastAsia="仿宋_GB2312" w:hAnsi="Calibri" w:cs="Calibri" w:hint="eastAsia"/>
        </w:rPr>
        <w:t>响应文件递交的截止时间：</w:t>
      </w:r>
      <w:r>
        <w:rPr>
          <w:rFonts w:ascii="Calibri" w:eastAsia="仿宋_GB2312" w:hAnsi="Calibri" w:cs="Calibri"/>
        </w:rPr>
        <w:t>202</w:t>
      </w:r>
      <w:r>
        <w:rPr>
          <w:rFonts w:ascii="Calibri" w:eastAsia="仿宋_GB2312" w:hAnsi="Calibri" w:cs="Calibri" w:hint="eastAsia"/>
        </w:rPr>
        <w:t>5</w:t>
      </w:r>
      <w:r>
        <w:rPr>
          <w:rFonts w:ascii="仿宋_GB2312" w:eastAsia="仿宋_GB2312" w:hAnsi="Calibri" w:cs="Calibri" w:hint="eastAsia"/>
        </w:rPr>
        <w:t>年</w:t>
      </w:r>
      <w:r w:rsidR="00194D97">
        <w:rPr>
          <w:rFonts w:ascii="Calibri" w:eastAsia="仿宋_GB2312" w:hAnsi="Calibri" w:cs="Calibri" w:hint="eastAsia"/>
        </w:rPr>
        <w:t>6</w:t>
      </w:r>
      <w:r>
        <w:rPr>
          <w:rFonts w:ascii="仿宋_GB2312" w:eastAsia="仿宋_GB2312" w:hAnsi="Calibri" w:cs="Calibri" w:hint="eastAsia"/>
        </w:rPr>
        <w:t>月</w:t>
      </w:r>
      <w:r w:rsidR="00194D97">
        <w:rPr>
          <w:rFonts w:ascii="Calibri" w:eastAsia="仿宋_GB2312" w:hAnsi="Calibri" w:cs="Calibri" w:hint="eastAsia"/>
        </w:rPr>
        <w:t>10</w:t>
      </w:r>
      <w:r>
        <w:rPr>
          <w:rFonts w:ascii="仿宋_GB2312" w:eastAsia="仿宋_GB2312" w:hAnsi="Calibri" w:cs="Calibri" w:hint="eastAsia"/>
        </w:rPr>
        <w:t>日</w:t>
      </w:r>
      <w:r w:rsidR="00194D97">
        <w:rPr>
          <w:rFonts w:ascii="Calibri" w:eastAsia="仿宋_GB2312" w:hAnsi="Calibri" w:cs="Calibri" w:hint="eastAsia"/>
        </w:rPr>
        <w:t>15</w:t>
      </w:r>
      <w:r>
        <w:rPr>
          <w:rFonts w:ascii="仿宋_GB2312" w:eastAsia="仿宋_GB2312" w:hAnsi="Calibri" w:cs="Calibri" w:hint="eastAsia"/>
        </w:rPr>
        <w:t>时</w:t>
      </w:r>
      <w:r w:rsidR="00194D97">
        <w:rPr>
          <w:rFonts w:ascii="仿宋_GB2312" w:eastAsia="仿宋_GB2312" w:hAnsi="Calibri" w:cs="Calibri" w:hint="eastAsia"/>
        </w:rPr>
        <w:t>30分</w:t>
      </w:r>
      <w:r>
        <w:rPr>
          <w:rFonts w:ascii="仿宋_GB2312" w:eastAsia="仿宋_GB2312" w:hAnsi="Calibri" w:cs="Calibri" w:hint="eastAsia"/>
        </w:rPr>
        <w:t>（北京时间），逾期送达的响应文件恕不接受。</w:t>
      </w:r>
    </w:p>
    <w:p w14:paraId="47957EE5" w14:textId="1904114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2.</w:t>
      </w:r>
      <w:r>
        <w:rPr>
          <w:rFonts w:ascii="仿宋_GB2312" w:eastAsia="仿宋_GB2312" w:hAnsi="Calibri" w:cs="Calibri" w:hint="eastAsia"/>
        </w:rPr>
        <w:t>响应文件接收地点：</w:t>
      </w:r>
      <w:r w:rsidR="004C7D38">
        <w:rPr>
          <w:rFonts w:ascii="仿宋_GB2312" w:eastAsia="仿宋_GB2312" w:hAnsi="Calibri" w:cs="Calibri" w:hint="eastAsia"/>
        </w:rPr>
        <w:t>在截止时</w:t>
      </w:r>
      <w:r w:rsidR="0031157A">
        <w:rPr>
          <w:rFonts w:ascii="仿宋_GB2312" w:eastAsia="仿宋_GB2312" w:hAnsi="Calibri" w:cs="Calibri" w:hint="eastAsia"/>
        </w:rPr>
        <w:t>间</w:t>
      </w:r>
      <w:r w:rsidR="004C7D38">
        <w:rPr>
          <w:rFonts w:ascii="仿宋_GB2312" w:eastAsia="仿宋_GB2312" w:hAnsi="Calibri" w:cs="Calibri" w:hint="eastAsia"/>
        </w:rPr>
        <w:t>内将密封好的纸质版响应文件投递至湖北省公安厅（武汉市武昌区</w:t>
      </w:r>
      <w:r>
        <w:rPr>
          <w:rFonts w:ascii="仿宋_GB2312" w:eastAsia="仿宋_GB2312" w:hint="eastAsia"/>
        </w:rPr>
        <w:t>雄楚大街</w:t>
      </w:r>
      <w:r>
        <w:rPr>
          <w:rFonts w:ascii="Calibri" w:eastAsia="仿宋_GB2312" w:hAnsi="Calibri" w:cs="Calibri"/>
        </w:rPr>
        <w:t>181</w:t>
      </w:r>
      <w:r>
        <w:rPr>
          <w:rFonts w:ascii="仿宋_GB2312" w:eastAsia="仿宋_GB2312" w:hint="eastAsia"/>
        </w:rPr>
        <w:t>号</w:t>
      </w:r>
      <w:r w:rsidR="004C7D38">
        <w:rPr>
          <w:rFonts w:ascii="仿宋_GB2312" w:eastAsia="仿宋_GB2312" w:hint="eastAsia"/>
        </w:rPr>
        <w:t>）传达室“政府采购投标箱”</w:t>
      </w:r>
      <w:r w:rsidR="004C7D38" w:rsidRPr="004C7D38">
        <w:rPr>
          <w:rFonts w:ascii="仿宋_GB2312" w:eastAsia="仿宋_GB2312" w:hint="eastAsia"/>
        </w:rPr>
        <w:t xml:space="preserve"> </w:t>
      </w:r>
      <w:r w:rsidR="004C7D38">
        <w:rPr>
          <w:rFonts w:ascii="仿宋_GB2312" w:eastAsia="仿宋_GB2312" w:hint="eastAsia"/>
        </w:rPr>
        <w:t>内。</w:t>
      </w:r>
    </w:p>
    <w:p w14:paraId="4D31FA9F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七、谈判信息：</w:t>
      </w:r>
    </w:p>
    <w:p w14:paraId="11688107" w14:textId="36188FC2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1.</w:t>
      </w:r>
      <w:r>
        <w:rPr>
          <w:rFonts w:ascii="仿宋_GB2312" w:eastAsia="仿宋_GB2312" w:hint="eastAsia"/>
        </w:rPr>
        <w:t>谈判时间：</w:t>
      </w:r>
      <w:r>
        <w:rPr>
          <w:rFonts w:ascii="Calibri" w:eastAsia="仿宋_GB2312" w:hAnsi="Calibri" w:cs="Calibri"/>
        </w:rPr>
        <w:t>20</w:t>
      </w:r>
      <w:r>
        <w:rPr>
          <w:rFonts w:ascii="Calibri" w:hAnsi="Calibri" w:cs="Calibri"/>
        </w:rPr>
        <w:t>2</w:t>
      </w:r>
      <w:r>
        <w:rPr>
          <w:rFonts w:ascii="Calibri" w:eastAsia="仿宋_GB2312" w:hAnsi="Calibri" w:cs="Calibri" w:hint="eastAsia"/>
        </w:rPr>
        <w:t>5</w:t>
      </w:r>
      <w:r>
        <w:rPr>
          <w:rFonts w:ascii="仿宋_GB2312" w:eastAsia="仿宋_GB2312" w:hint="eastAsia"/>
        </w:rPr>
        <w:t>年</w:t>
      </w:r>
      <w:r w:rsidR="00194D97">
        <w:rPr>
          <w:rFonts w:ascii="Calibri" w:eastAsia="仿宋_GB2312" w:hAnsi="Calibri" w:cs="Calibri" w:hint="eastAsia"/>
        </w:rPr>
        <w:t>6</w:t>
      </w:r>
      <w:r>
        <w:rPr>
          <w:rFonts w:ascii="仿宋_GB2312" w:eastAsia="仿宋_GB2312" w:hint="eastAsia"/>
        </w:rPr>
        <w:t>月</w:t>
      </w:r>
      <w:r w:rsidR="00194D97">
        <w:rPr>
          <w:rFonts w:ascii="Calibri" w:eastAsia="仿宋_GB2312" w:hAnsi="Calibri" w:cs="Calibri" w:hint="eastAsia"/>
        </w:rPr>
        <w:t>11</w:t>
      </w:r>
      <w:r>
        <w:rPr>
          <w:rFonts w:ascii="仿宋_GB2312" w:eastAsia="仿宋_GB2312" w:hint="eastAsia"/>
        </w:rPr>
        <w:t>日</w:t>
      </w:r>
      <w:r>
        <w:rPr>
          <w:rFonts w:ascii="Calibri" w:eastAsia="仿宋_GB2312" w:hAnsi="Calibri" w:cs="Calibri" w:hint="eastAsia"/>
        </w:rPr>
        <w:t>15</w:t>
      </w:r>
      <w:r>
        <w:rPr>
          <w:rFonts w:ascii="仿宋_GB2312" w:eastAsia="仿宋_GB2312" w:hint="eastAsia"/>
        </w:rPr>
        <w:t>时（北京时间）。</w:t>
      </w:r>
    </w:p>
    <w:p w14:paraId="712AA628" w14:textId="32F88D01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Calibri" w:eastAsia="仿宋_GB2312" w:hAnsi="Calibri" w:cs="Calibri"/>
        </w:rPr>
        <w:t>2.</w:t>
      </w:r>
      <w:r>
        <w:rPr>
          <w:rFonts w:ascii="仿宋_GB2312" w:eastAsia="仿宋_GB2312" w:hint="eastAsia"/>
        </w:rPr>
        <w:t>谈判地点：湖北省公安厅</w:t>
      </w:r>
      <w:r w:rsidR="004C7D38">
        <w:rPr>
          <w:rFonts w:ascii="仿宋_GB2312" w:eastAsia="仿宋_GB2312" w:hint="eastAsia"/>
        </w:rPr>
        <w:t>（武汉市</w:t>
      </w:r>
      <w:proofErr w:type="gramStart"/>
      <w:r w:rsidR="004C7D38">
        <w:rPr>
          <w:rFonts w:ascii="仿宋_GB2312" w:eastAsia="仿宋_GB2312" w:hint="eastAsia"/>
        </w:rPr>
        <w:t>武昌区雄楚大道</w:t>
      </w:r>
      <w:proofErr w:type="gramEnd"/>
      <w:r w:rsidR="004C7D38">
        <w:rPr>
          <w:rFonts w:ascii="仿宋_GB2312" w:eastAsia="仿宋_GB2312" w:hint="eastAsia"/>
        </w:rPr>
        <w:t>181号）</w:t>
      </w:r>
      <w:r>
        <w:rPr>
          <w:rFonts w:ascii="仿宋_GB2312" w:eastAsia="仿宋_GB2312" w:hint="eastAsia"/>
        </w:rPr>
        <w:t>警务</w:t>
      </w:r>
      <w:proofErr w:type="gramStart"/>
      <w:r>
        <w:rPr>
          <w:rFonts w:ascii="仿宋_GB2312" w:eastAsia="仿宋_GB2312" w:hint="eastAsia"/>
        </w:rPr>
        <w:t>保障部北</w:t>
      </w:r>
      <w:proofErr w:type="gramEnd"/>
      <w:r>
        <w:rPr>
          <w:rFonts w:ascii="Calibri" w:eastAsia="仿宋_GB2312" w:hAnsi="Calibri" w:cs="Calibri"/>
        </w:rPr>
        <w:t>104</w:t>
      </w:r>
      <w:r>
        <w:rPr>
          <w:rFonts w:ascii="仿宋_GB2312" w:eastAsia="仿宋_GB2312" w:hint="eastAsia"/>
        </w:rPr>
        <w:t>室</w:t>
      </w:r>
      <w:r w:rsidR="004C7D38">
        <w:rPr>
          <w:rFonts w:ascii="仿宋_GB2312" w:eastAsia="仿宋_GB2312" w:hint="eastAsia"/>
        </w:rPr>
        <w:t>，现场开启</w:t>
      </w:r>
      <w:r>
        <w:rPr>
          <w:rFonts w:ascii="仿宋_GB2312" w:eastAsia="仿宋_GB2312" w:hint="eastAsia"/>
        </w:rPr>
        <w:t>。</w:t>
      </w:r>
    </w:p>
    <w:p w14:paraId="0C354AB7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八、联系方式：</w:t>
      </w:r>
    </w:p>
    <w:p w14:paraId="737FFD75" w14:textId="77777777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采购人：湖北省公安厅</w:t>
      </w:r>
    </w:p>
    <w:p w14:paraId="102B6D70" w14:textId="7F7EA95A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联系人：</w:t>
      </w:r>
      <w:r w:rsidR="00194D97">
        <w:rPr>
          <w:rFonts w:ascii="仿宋_GB2312" w:eastAsia="仿宋_GB2312" w:hint="eastAsia"/>
        </w:rPr>
        <w:t>李</w:t>
      </w:r>
      <w:r>
        <w:rPr>
          <w:rFonts w:ascii="仿宋_GB2312" w:eastAsia="仿宋_GB2312" w:hint="eastAsia"/>
        </w:rPr>
        <w:t>警官</w:t>
      </w:r>
    </w:p>
    <w:p w14:paraId="6D1225F2" w14:textId="302B6438" w:rsidR="0083604A" w:rsidRDefault="0083604A" w:rsidP="0083604A">
      <w:pPr>
        <w:pStyle w:val="ae"/>
        <w:spacing w:line="405" w:lineRule="atLeast"/>
        <w:ind w:firstLine="480"/>
        <w:rPr>
          <w:rFonts w:hint="eastAsia"/>
        </w:rPr>
      </w:pPr>
      <w:r>
        <w:rPr>
          <w:rFonts w:ascii="仿宋_GB2312" w:eastAsia="仿宋_GB2312" w:hint="eastAsia"/>
        </w:rPr>
        <w:t>电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仿宋_GB2312" w:eastAsia="仿宋_GB2312" w:hint="eastAsia"/>
        </w:rPr>
        <w:t>话：</w:t>
      </w:r>
      <w:r>
        <w:rPr>
          <w:rFonts w:ascii="Calibri" w:eastAsia="仿宋_GB2312" w:hAnsi="Calibri" w:cs="Calibri"/>
        </w:rPr>
        <w:t>6712 2</w:t>
      </w:r>
      <w:r w:rsidR="00194D97">
        <w:rPr>
          <w:rFonts w:ascii="Calibri" w:eastAsia="仿宋_GB2312" w:hAnsi="Calibri" w:cs="Calibri" w:hint="eastAsia"/>
        </w:rPr>
        <w:t>484</w:t>
      </w:r>
    </w:p>
    <w:p w14:paraId="6C99D482" w14:textId="3D61CB4B" w:rsidR="0083604A" w:rsidRDefault="0083604A" w:rsidP="004C7D38">
      <w:pPr>
        <w:pStyle w:val="ae"/>
        <w:spacing w:line="405" w:lineRule="atLeast"/>
        <w:rPr>
          <w:rFonts w:hint="eastAsia"/>
        </w:rPr>
      </w:pPr>
      <w:r>
        <w:rPr>
          <w:rFonts w:ascii="仿宋_GB2312" w:eastAsia="仿宋_GB2312" w:hint="eastAsia"/>
        </w:rPr>
        <w:t> </w:t>
      </w:r>
      <w:r>
        <w:rPr>
          <w:rFonts w:ascii="Calibri" w:hAnsi="Calibri" w:cs="Calibri"/>
        </w:rPr>
        <w:t> </w:t>
      </w:r>
    </w:p>
    <w:p w14:paraId="0540121D" w14:textId="1DE74595" w:rsidR="00DB379A" w:rsidRDefault="0083604A" w:rsidP="0031157A">
      <w:pPr>
        <w:pStyle w:val="ae"/>
        <w:spacing w:line="405" w:lineRule="atLeast"/>
        <w:ind w:firstLine="5040"/>
        <w:rPr>
          <w:rFonts w:hint="eastAsia"/>
        </w:rPr>
      </w:pPr>
      <w:r>
        <w:rPr>
          <w:rFonts w:ascii="Calibri" w:eastAsia="仿宋_GB2312" w:hAnsi="Calibri" w:cs="Calibri"/>
        </w:rPr>
        <w:t>202</w:t>
      </w:r>
      <w:r>
        <w:rPr>
          <w:rFonts w:ascii="Calibri" w:eastAsia="仿宋_GB2312" w:hAnsi="Calibri" w:cs="Calibri" w:hint="eastAsia"/>
        </w:rPr>
        <w:t>5</w:t>
      </w:r>
      <w:r>
        <w:rPr>
          <w:rFonts w:ascii="仿宋_GB2312" w:eastAsia="仿宋_GB2312" w:hint="eastAsia"/>
        </w:rPr>
        <w:t>年</w:t>
      </w:r>
      <w:r w:rsidR="00194D97">
        <w:rPr>
          <w:rFonts w:ascii="Calibri" w:eastAsia="仿宋_GB2312" w:hAnsi="Calibri" w:cs="Calibri" w:hint="eastAsia"/>
        </w:rPr>
        <w:t>6</w:t>
      </w:r>
      <w:r>
        <w:rPr>
          <w:rFonts w:ascii="仿宋_GB2312" w:eastAsia="仿宋_GB2312" w:hint="eastAsia"/>
        </w:rPr>
        <w:t>月</w:t>
      </w:r>
      <w:r w:rsidR="00194D97">
        <w:rPr>
          <w:rFonts w:ascii="Calibri" w:eastAsia="仿宋_GB2312" w:hAnsi="Calibri" w:cs="Calibri" w:hint="eastAsia"/>
        </w:rPr>
        <w:t>4</w:t>
      </w:r>
      <w:r>
        <w:rPr>
          <w:rFonts w:ascii="仿宋_GB2312" w:eastAsia="仿宋_GB2312" w:hint="eastAsia"/>
        </w:rPr>
        <w:t>日</w:t>
      </w:r>
    </w:p>
    <w:sectPr w:rsidR="00DB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58"/>
    <w:rsid w:val="00035358"/>
    <w:rsid w:val="00194D97"/>
    <w:rsid w:val="0031157A"/>
    <w:rsid w:val="00496565"/>
    <w:rsid w:val="004C7D38"/>
    <w:rsid w:val="007125F1"/>
    <w:rsid w:val="00737B34"/>
    <w:rsid w:val="0083604A"/>
    <w:rsid w:val="00871743"/>
    <w:rsid w:val="009733B2"/>
    <w:rsid w:val="00DB379A"/>
    <w:rsid w:val="00F27398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A25E"/>
  <w15:chartTrackingRefBased/>
  <w15:docId w15:val="{18A43DFE-A9A7-47B8-B69C-704AE362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35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3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3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3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35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3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3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3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358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836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836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2025-05-20T02:53:00Z</dcterms:created>
  <dcterms:modified xsi:type="dcterms:W3CDTF">2025-06-04T08:18:00Z</dcterms:modified>
</cp:coreProperties>
</file>