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CE8CF"/>
  <w:body>
    <w:p w14:paraId="6CA1763E">
      <w:pPr>
        <w:jc w:val="center"/>
        <w:rPr>
          <w:rFonts w:hint="eastAsia" w:ascii="黑体" w:hAnsi="黑体" w:eastAsia="黑体"/>
          <w:sz w:val="72"/>
          <w:szCs w:val="72"/>
        </w:rPr>
      </w:pPr>
      <w:r>
        <w:rPr>
          <w:rFonts w:hint="eastAsia" w:ascii="黑体" w:hAnsi="黑体" w:eastAsia="黑体"/>
          <w:sz w:val="72"/>
          <w:szCs w:val="72"/>
        </w:rPr>
        <w:t>湖北省公安厅</w:t>
      </w:r>
    </w:p>
    <w:p w14:paraId="09422821">
      <w:pPr>
        <w:rPr>
          <w:rFonts w:hint="eastAsia" w:ascii="黑体" w:hAnsi="黑体" w:eastAsia="黑体"/>
        </w:rPr>
      </w:pPr>
    </w:p>
    <w:p w14:paraId="4A0A3A5A">
      <w:pPr>
        <w:jc w:val="center"/>
        <w:rPr>
          <w:rFonts w:hint="eastAsia" w:ascii="黑体" w:hAnsi="黑体" w:eastAsia="黑体"/>
          <w:sz w:val="72"/>
          <w:szCs w:val="72"/>
        </w:rPr>
      </w:pPr>
      <w:r>
        <w:rPr>
          <w:rFonts w:hint="eastAsia" w:ascii="黑体" w:hAnsi="黑体" w:eastAsia="黑体"/>
          <w:sz w:val="72"/>
          <w:szCs w:val="72"/>
        </w:rPr>
        <w:t>竞争性谈判文件</w:t>
      </w:r>
    </w:p>
    <w:p w14:paraId="056D69AA">
      <w:pPr>
        <w:jc w:val="center"/>
        <w:rPr>
          <w:rFonts w:hint="eastAsia" w:ascii="黑体" w:hAnsi="黑体" w:eastAsia="黑体"/>
          <w:sz w:val="44"/>
          <w:szCs w:val="44"/>
        </w:rPr>
      </w:pPr>
    </w:p>
    <w:p w14:paraId="517B3F80">
      <w:pPr>
        <w:jc w:val="center"/>
        <w:rPr>
          <w:rFonts w:hint="eastAsia" w:ascii="黑体" w:hAnsi="黑体" w:eastAsia="黑体"/>
          <w:sz w:val="44"/>
          <w:szCs w:val="44"/>
        </w:rPr>
      </w:pPr>
      <w:r>
        <w:rPr>
          <w:rFonts w:hint="eastAsia" w:ascii="黑体" w:hAnsi="黑体" w:eastAsia="黑体"/>
          <w:sz w:val="44"/>
          <w:szCs w:val="44"/>
        </w:rPr>
        <w:t>（202</w:t>
      </w:r>
      <w:r>
        <w:rPr>
          <w:rFonts w:hint="eastAsia" w:ascii="黑体" w:hAnsi="黑体" w:eastAsia="黑体"/>
          <w:sz w:val="44"/>
          <w:szCs w:val="44"/>
          <w:lang w:val="en-US" w:eastAsia="zh-CN"/>
        </w:rPr>
        <w:t>4</w:t>
      </w:r>
      <w:r>
        <w:rPr>
          <w:rFonts w:hint="eastAsia" w:ascii="黑体" w:hAnsi="黑体" w:eastAsia="黑体"/>
          <w:sz w:val="44"/>
          <w:szCs w:val="44"/>
        </w:rPr>
        <w:t>版）</w:t>
      </w:r>
    </w:p>
    <w:p w14:paraId="003FF9CE">
      <w:pPr>
        <w:jc w:val="center"/>
        <w:rPr>
          <w:rFonts w:hint="eastAsia" w:ascii="黑体" w:hAnsi="黑体" w:eastAsia="黑体"/>
          <w:sz w:val="72"/>
          <w:szCs w:val="72"/>
        </w:rPr>
      </w:pPr>
    </w:p>
    <w:p w14:paraId="768BC629">
      <w:pPr>
        <w:pStyle w:val="2"/>
        <w:rPr>
          <w:rFonts w:hint="eastAsia"/>
        </w:rPr>
      </w:pPr>
    </w:p>
    <w:p w14:paraId="508651D2">
      <w:pPr>
        <w:ind w:left="420" w:leftChars="175"/>
        <w:rPr>
          <w:rFonts w:hint="eastAsia" w:ascii="黑体" w:hAnsi="黑体" w:eastAsia="黑体"/>
          <w:sz w:val="32"/>
          <w:szCs w:val="32"/>
        </w:rPr>
      </w:pPr>
      <w:r>
        <w:rPr>
          <w:rFonts w:hint="eastAsia" w:ascii="黑体" w:hAnsi="黑体" w:eastAsia="黑体"/>
          <w:sz w:val="32"/>
          <w:szCs w:val="32"/>
        </w:rPr>
        <w:t>采购计划备案号：</w:t>
      </w:r>
      <w:r>
        <w:rPr>
          <w:rFonts w:hint="eastAsia" w:ascii="仿宋" w:hAnsi="仿宋" w:eastAsia="仿宋" w:cs="仿宋"/>
          <w:sz w:val="32"/>
          <w:szCs w:val="32"/>
        </w:rPr>
        <w:t>/</w:t>
      </w:r>
    </w:p>
    <w:p w14:paraId="4BFDB71C">
      <w:pPr>
        <w:ind w:left="420" w:leftChars="175"/>
        <w:rPr>
          <w:rFonts w:hint="eastAsia" w:ascii="黑体" w:hAnsi="黑体" w:eastAsia="黑体"/>
          <w:sz w:val="32"/>
          <w:szCs w:val="32"/>
        </w:rPr>
      </w:pPr>
      <w:r>
        <w:rPr>
          <w:rFonts w:hint="eastAsia" w:ascii="黑体" w:hAnsi="黑体" w:eastAsia="黑体"/>
          <w:sz w:val="32"/>
          <w:szCs w:val="32"/>
        </w:rPr>
        <w:t>项目编号：</w:t>
      </w:r>
      <w:r>
        <w:rPr>
          <w:rFonts w:hint="eastAsia" w:ascii="黑体" w:hAnsi="黑体" w:eastAsia="黑体"/>
          <w:sz w:val="32"/>
          <w:szCs w:val="32"/>
        </w:rPr>
        <w:tab/>
      </w:r>
      <w:r>
        <w:rPr>
          <w:rFonts w:hint="eastAsia" w:ascii="黑体" w:hAnsi="黑体" w:eastAsia="黑体"/>
          <w:sz w:val="32"/>
          <w:szCs w:val="32"/>
        </w:rPr>
        <w:t>2026035</w:t>
      </w:r>
    </w:p>
    <w:p w14:paraId="5F66947F">
      <w:pPr>
        <w:ind w:left="420" w:leftChars="175"/>
        <w:rPr>
          <w:rFonts w:hint="eastAsia" w:ascii="黑体" w:hAnsi="黑体" w:eastAsia="黑体"/>
          <w:sz w:val="32"/>
          <w:szCs w:val="32"/>
        </w:rPr>
      </w:pPr>
      <w:r>
        <w:rPr>
          <w:rFonts w:hint="eastAsia" w:ascii="黑体" w:hAnsi="黑体" w:eastAsia="黑体"/>
          <w:sz w:val="32"/>
          <w:szCs w:val="32"/>
        </w:rPr>
        <w:t>项目名称：湖北省公安厅警官食堂厨房排烟系统清洗保养服务</w:t>
      </w:r>
    </w:p>
    <w:p w14:paraId="7D5BB87B">
      <w:pPr>
        <w:ind w:left="420" w:leftChars="175"/>
        <w:rPr>
          <w:rFonts w:hint="eastAsia" w:ascii="黑体" w:hAnsi="黑体" w:eastAsia="黑体"/>
          <w:sz w:val="32"/>
          <w:szCs w:val="32"/>
        </w:rPr>
      </w:pPr>
      <w:r>
        <w:rPr>
          <w:rFonts w:hint="eastAsia" w:ascii="黑体" w:hAnsi="黑体" w:eastAsia="黑体"/>
          <w:sz w:val="32"/>
          <w:szCs w:val="32"/>
        </w:rPr>
        <w:t>采购包编号：</w:t>
      </w:r>
      <w:r>
        <w:rPr>
          <w:rFonts w:hint="eastAsia" w:ascii="黑体" w:hAnsi="黑体" w:eastAsia="黑体"/>
          <w:sz w:val="32"/>
          <w:szCs w:val="32"/>
          <w:u w:val="single"/>
        </w:rPr>
        <w:t xml:space="preserve"> </w:t>
      </w:r>
      <w:r>
        <w:rPr>
          <w:rFonts w:hint="eastAsia" w:ascii="仿宋" w:hAnsi="仿宋" w:eastAsia="仿宋" w:cs="仿宋"/>
          <w:sz w:val="32"/>
          <w:szCs w:val="32"/>
        </w:rPr>
        <w:t>/</w:t>
      </w:r>
      <w:r>
        <w:rPr>
          <w:rFonts w:hint="eastAsia" w:ascii="黑体" w:hAnsi="黑体" w:eastAsia="黑体"/>
          <w:sz w:val="32"/>
          <w:szCs w:val="32"/>
          <w:u w:val="single"/>
        </w:rPr>
        <w:t xml:space="preserve">  </w:t>
      </w:r>
    </w:p>
    <w:p w14:paraId="42C1398C">
      <w:pPr>
        <w:ind w:left="420" w:leftChars="175"/>
        <w:rPr>
          <w:rFonts w:hint="eastAsia" w:ascii="黑体" w:hAnsi="黑体" w:eastAsia="黑体"/>
          <w:sz w:val="32"/>
          <w:szCs w:val="32"/>
        </w:rPr>
      </w:pPr>
      <w:r>
        <w:rPr>
          <w:rFonts w:hint="eastAsia" w:ascii="黑体" w:hAnsi="黑体" w:eastAsia="黑体"/>
          <w:sz w:val="32"/>
          <w:szCs w:val="32"/>
        </w:rPr>
        <w:t>采购包名称：</w:t>
      </w:r>
      <w:r>
        <w:rPr>
          <w:rFonts w:hint="eastAsia" w:ascii="黑体" w:hAnsi="黑体" w:eastAsia="黑体"/>
          <w:sz w:val="32"/>
          <w:szCs w:val="32"/>
          <w:u w:val="single"/>
        </w:rPr>
        <w:t xml:space="preserve"> </w:t>
      </w:r>
      <w:r>
        <w:rPr>
          <w:rFonts w:hint="eastAsia" w:ascii="仿宋" w:hAnsi="仿宋" w:eastAsia="仿宋" w:cs="仿宋"/>
          <w:sz w:val="32"/>
          <w:szCs w:val="32"/>
        </w:rPr>
        <w:t>/</w:t>
      </w:r>
      <w:r>
        <w:rPr>
          <w:rFonts w:hint="eastAsia" w:ascii="黑体" w:hAnsi="黑体" w:eastAsia="黑体"/>
          <w:sz w:val="32"/>
          <w:szCs w:val="32"/>
          <w:u w:val="single"/>
        </w:rPr>
        <w:t xml:space="preserve">  </w:t>
      </w:r>
    </w:p>
    <w:p w14:paraId="09C99B3C">
      <w:pPr>
        <w:ind w:left="420" w:leftChars="175"/>
        <w:rPr>
          <w:rFonts w:hint="eastAsia" w:ascii="黑体" w:hAnsi="黑体" w:eastAsia="黑体"/>
          <w:sz w:val="32"/>
          <w:szCs w:val="32"/>
        </w:rPr>
      </w:pPr>
      <w:r>
        <w:rPr>
          <w:rFonts w:hint="eastAsia" w:ascii="黑体" w:hAnsi="黑体" w:eastAsia="黑体"/>
          <w:sz w:val="32"/>
          <w:szCs w:val="32"/>
        </w:rPr>
        <w:t>采购人：湖北省公安厅</w:t>
      </w:r>
    </w:p>
    <w:p w14:paraId="16550B71">
      <w:pPr>
        <w:rPr>
          <w:rFonts w:hint="eastAsia" w:ascii="黑体" w:hAnsi="黑体" w:eastAsia="黑体"/>
        </w:rPr>
      </w:pPr>
    </w:p>
    <w:p w14:paraId="1B299B2F">
      <w:pPr>
        <w:jc w:val="center"/>
        <w:rPr>
          <w:rFonts w:hint="eastAsia" w:ascii="黑体" w:hAnsi="黑体" w:eastAsia="黑体"/>
          <w:sz w:val="32"/>
          <w:szCs w:val="32"/>
        </w:rPr>
      </w:pPr>
      <w:r>
        <w:rPr>
          <w:rFonts w:hint="eastAsia" w:ascii="黑体" w:hAnsi="黑体" w:eastAsia="黑体"/>
          <w:sz w:val="32"/>
          <w:szCs w:val="32"/>
        </w:rPr>
        <w:t>2026年</w:t>
      </w:r>
      <w:r>
        <w:rPr>
          <w:rFonts w:hint="eastAsia" w:ascii="黑体" w:hAnsi="黑体" w:eastAsia="黑体"/>
          <w:sz w:val="32"/>
          <w:szCs w:val="32"/>
          <w:lang w:val="en-US" w:eastAsia="zh-CN"/>
        </w:rPr>
        <w:t>9</w:t>
      </w:r>
      <w:r>
        <w:rPr>
          <w:rFonts w:hint="eastAsia" w:ascii="黑体" w:hAnsi="黑体" w:eastAsia="黑体"/>
          <w:sz w:val="32"/>
          <w:szCs w:val="32"/>
        </w:rPr>
        <w:t>月</w:t>
      </w:r>
    </w:p>
    <w:p w14:paraId="26330BD4">
      <w:pPr>
        <w:rPr>
          <w:rFonts w:hint="eastAsia" w:ascii="黑体" w:hAnsi="黑体" w:eastAsia="黑体"/>
          <w:sz w:val="32"/>
          <w:szCs w:val="32"/>
        </w:rPr>
      </w:pPr>
    </w:p>
    <w:p w14:paraId="79CAC618">
      <w:pPr>
        <w:jc w:val="center"/>
        <w:rPr>
          <w:rFonts w:hint="eastAsia" w:ascii="黑体" w:hAnsi="黑体" w:eastAsia="黑体"/>
          <w:sz w:val="32"/>
          <w:szCs w:val="32"/>
        </w:rPr>
      </w:pPr>
      <w:r>
        <w:rPr>
          <w:rFonts w:hint="eastAsia" w:ascii="黑体" w:hAnsi="黑体" w:eastAsia="黑体"/>
          <w:sz w:val="32"/>
          <w:szCs w:val="32"/>
        </w:rPr>
        <w:t>目 录</w:t>
      </w:r>
    </w:p>
    <w:p w14:paraId="731E72B0">
      <w:pPr>
        <w:pStyle w:val="18"/>
        <w:tabs>
          <w:tab w:val="left" w:pos="960"/>
          <w:tab w:val="right" w:leader="dot" w:pos="8296"/>
        </w:tabs>
        <w:rPr>
          <w:rFonts w:hint="eastAsia" w:hAnsi="等线"/>
          <w:b w:val="0"/>
          <w:bCs w:val="0"/>
          <w:caps w:val="0"/>
          <w:sz w:val="21"/>
          <w:szCs w:val="22"/>
        </w:rPr>
      </w:pPr>
      <w:r>
        <w:fldChar w:fldCharType="begin"/>
      </w:r>
      <w:r>
        <w:instrText xml:space="preserve"> TOC \o "1-3" \h \z \u </w:instrText>
      </w:r>
      <w:r>
        <w:fldChar w:fldCharType="separate"/>
      </w:r>
      <w:r>
        <w:fldChar w:fldCharType="begin"/>
      </w:r>
      <w:r>
        <w:instrText xml:space="preserve"> HYPERLINK \l "_Toc163492982" </w:instrText>
      </w:r>
      <w:r>
        <w:fldChar w:fldCharType="separate"/>
      </w:r>
      <w:r>
        <w:rPr>
          <w:rStyle w:val="28"/>
        </w:rPr>
        <w:t>第一章</w:t>
      </w:r>
      <w:r>
        <w:rPr>
          <w:rFonts w:hAnsi="等线"/>
          <w:b w:val="0"/>
          <w:bCs w:val="0"/>
          <w:caps w:val="0"/>
          <w:sz w:val="21"/>
          <w:szCs w:val="22"/>
        </w:rPr>
        <w:tab/>
      </w:r>
      <w:r>
        <w:rPr>
          <w:rStyle w:val="28"/>
        </w:rPr>
        <w:t>竞争性谈判邀请</w:t>
      </w:r>
      <w:r>
        <w:tab/>
      </w:r>
      <w:r>
        <w:fldChar w:fldCharType="begin"/>
      </w:r>
      <w:r>
        <w:instrText xml:space="preserve"> PAGEREF _Toc163492982 \h </w:instrText>
      </w:r>
      <w:r>
        <w:fldChar w:fldCharType="separate"/>
      </w:r>
      <w:r>
        <w:t>1</w:t>
      </w:r>
      <w:r>
        <w:fldChar w:fldCharType="end"/>
      </w:r>
      <w:r>
        <w:fldChar w:fldCharType="end"/>
      </w:r>
    </w:p>
    <w:p w14:paraId="7222C065">
      <w:pPr>
        <w:pStyle w:val="21"/>
        <w:tabs>
          <w:tab w:val="right" w:leader="dot" w:pos="8296"/>
        </w:tabs>
        <w:rPr>
          <w:rFonts w:hint="eastAsia" w:hAnsi="等线"/>
          <w:smallCaps w:val="0"/>
          <w:sz w:val="21"/>
          <w:szCs w:val="22"/>
        </w:rPr>
      </w:pPr>
      <w:r>
        <w:fldChar w:fldCharType="begin"/>
      </w:r>
      <w:r>
        <w:instrText xml:space="preserve"> HYPERLINK \l "_Toc163492983" </w:instrText>
      </w:r>
      <w:r>
        <w:fldChar w:fldCharType="separate"/>
      </w:r>
      <w:r>
        <w:rPr>
          <w:rStyle w:val="28"/>
        </w:rPr>
        <w:t>一、 项目基本情况</w:t>
      </w:r>
      <w:r>
        <w:tab/>
      </w:r>
      <w:r>
        <w:fldChar w:fldCharType="begin"/>
      </w:r>
      <w:r>
        <w:instrText xml:space="preserve"> PAGEREF _Toc163492983 \h </w:instrText>
      </w:r>
      <w:r>
        <w:fldChar w:fldCharType="separate"/>
      </w:r>
      <w:r>
        <w:t>1</w:t>
      </w:r>
      <w:r>
        <w:fldChar w:fldCharType="end"/>
      </w:r>
      <w:r>
        <w:fldChar w:fldCharType="end"/>
      </w:r>
    </w:p>
    <w:p w14:paraId="3A3BE9A3">
      <w:pPr>
        <w:pStyle w:val="21"/>
        <w:tabs>
          <w:tab w:val="right" w:leader="dot" w:pos="8296"/>
        </w:tabs>
        <w:rPr>
          <w:rFonts w:hint="eastAsia" w:hAnsi="等线"/>
          <w:smallCaps w:val="0"/>
          <w:sz w:val="21"/>
          <w:szCs w:val="22"/>
        </w:rPr>
      </w:pPr>
      <w:r>
        <w:fldChar w:fldCharType="begin"/>
      </w:r>
      <w:r>
        <w:instrText xml:space="preserve"> HYPERLINK \l "_Toc163492984" </w:instrText>
      </w:r>
      <w:r>
        <w:fldChar w:fldCharType="separate"/>
      </w:r>
      <w:r>
        <w:rPr>
          <w:rStyle w:val="28"/>
        </w:rPr>
        <w:t>二、 供应商资格要求</w:t>
      </w:r>
      <w:r>
        <w:tab/>
      </w:r>
      <w:r>
        <w:fldChar w:fldCharType="begin"/>
      </w:r>
      <w:r>
        <w:instrText xml:space="preserve"> PAGEREF _Toc163492984 \h </w:instrText>
      </w:r>
      <w:r>
        <w:fldChar w:fldCharType="separate"/>
      </w:r>
      <w:r>
        <w:t>1</w:t>
      </w:r>
      <w:r>
        <w:fldChar w:fldCharType="end"/>
      </w:r>
      <w:r>
        <w:fldChar w:fldCharType="end"/>
      </w:r>
    </w:p>
    <w:p w14:paraId="277EF14D">
      <w:pPr>
        <w:pStyle w:val="21"/>
        <w:tabs>
          <w:tab w:val="right" w:leader="dot" w:pos="8296"/>
        </w:tabs>
        <w:rPr>
          <w:rFonts w:hint="eastAsia" w:hAnsi="等线"/>
          <w:smallCaps w:val="0"/>
          <w:sz w:val="21"/>
          <w:szCs w:val="22"/>
        </w:rPr>
      </w:pPr>
      <w:r>
        <w:fldChar w:fldCharType="begin"/>
      </w:r>
      <w:r>
        <w:instrText xml:space="preserve"> HYPERLINK \l "_Toc163492985" </w:instrText>
      </w:r>
      <w:r>
        <w:fldChar w:fldCharType="separate"/>
      </w:r>
      <w:r>
        <w:rPr>
          <w:rStyle w:val="28"/>
        </w:rPr>
        <w:t>三、 获取竞争性谈判文件</w:t>
      </w:r>
      <w:r>
        <w:tab/>
      </w:r>
      <w:r>
        <w:rPr>
          <w:rFonts w:hint="eastAsia"/>
        </w:rPr>
        <w:t>2</w:t>
      </w:r>
      <w:r>
        <w:rPr>
          <w:rFonts w:hint="eastAsia"/>
        </w:rPr>
        <w:fldChar w:fldCharType="end"/>
      </w:r>
    </w:p>
    <w:p w14:paraId="4BFBDDB4">
      <w:pPr>
        <w:pStyle w:val="21"/>
        <w:tabs>
          <w:tab w:val="right" w:leader="dot" w:pos="8296"/>
        </w:tabs>
        <w:rPr>
          <w:rFonts w:hint="eastAsia" w:hAnsi="等线"/>
          <w:smallCaps w:val="0"/>
          <w:sz w:val="21"/>
          <w:szCs w:val="22"/>
        </w:rPr>
      </w:pPr>
      <w:r>
        <w:fldChar w:fldCharType="begin"/>
      </w:r>
      <w:r>
        <w:instrText xml:space="preserve"> HYPERLINK \l "_Toc163492986" </w:instrText>
      </w:r>
      <w:r>
        <w:fldChar w:fldCharType="separate"/>
      </w:r>
      <w:r>
        <w:rPr>
          <w:rStyle w:val="28"/>
        </w:rPr>
        <w:t>四、 提交响应文件截止时间和地点</w:t>
      </w:r>
      <w:r>
        <w:tab/>
      </w:r>
      <w:r>
        <w:rPr>
          <w:rFonts w:hint="eastAsia"/>
        </w:rPr>
        <w:t>2</w:t>
      </w:r>
      <w:r>
        <w:rPr>
          <w:rFonts w:hint="eastAsia"/>
        </w:rPr>
        <w:fldChar w:fldCharType="end"/>
      </w:r>
    </w:p>
    <w:p w14:paraId="18752E37">
      <w:pPr>
        <w:pStyle w:val="21"/>
        <w:tabs>
          <w:tab w:val="right" w:leader="dot" w:pos="8296"/>
        </w:tabs>
        <w:rPr>
          <w:rFonts w:hint="eastAsia" w:hAnsi="等线"/>
          <w:smallCaps w:val="0"/>
          <w:sz w:val="21"/>
          <w:szCs w:val="22"/>
        </w:rPr>
      </w:pPr>
      <w:r>
        <w:fldChar w:fldCharType="begin"/>
      </w:r>
      <w:r>
        <w:instrText xml:space="preserve"> HYPERLINK \l "_Toc163492987" </w:instrText>
      </w:r>
      <w:r>
        <w:fldChar w:fldCharType="separate"/>
      </w:r>
      <w:r>
        <w:rPr>
          <w:rStyle w:val="28"/>
        </w:rPr>
        <w:t>五、 开启</w:t>
      </w:r>
      <w:r>
        <w:tab/>
      </w:r>
      <w:r>
        <w:rPr>
          <w:rFonts w:hint="eastAsia"/>
        </w:rPr>
        <w:t>2</w:t>
      </w:r>
      <w:r>
        <w:rPr>
          <w:rFonts w:hint="eastAsia"/>
        </w:rPr>
        <w:fldChar w:fldCharType="end"/>
      </w:r>
    </w:p>
    <w:p w14:paraId="627AB611">
      <w:pPr>
        <w:pStyle w:val="21"/>
        <w:tabs>
          <w:tab w:val="right" w:leader="dot" w:pos="8296"/>
        </w:tabs>
        <w:rPr>
          <w:rFonts w:hint="eastAsia" w:hAnsi="等线"/>
          <w:smallCaps w:val="0"/>
          <w:sz w:val="21"/>
          <w:szCs w:val="22"/>
        </w:rPr>
      </w:pPr>
      <w:r>
        <w:fldChar w:fldCharType="begin"/>
      </w:r>
      <w:r>
        <w:instrText xml:space="preserve"> HYPERLINK \l "_Toc163492988" </w:instrText>
      </w:r>
      <w:r>
        <w:fldChar w:fldCharType="separate"/>
      </w:r>
      <w:r>
        <w:rPr>
          <w:rStyle w:val="28"/>
        </w:rPr>
        <w:t>六、 公告期限</w:t>
      </w:r>
      <w:r>
        <w:tab/>
      </w:r>
      <w:r>
        <w:rPr>
          <w:rFonts w:hint="eastAsia"/>
        </w:rPr>
        <w:t>3</w:t>
      </w:r>
      <w:r>
        <w:rPr>
          <w:rFonts w:hint="eastAsia"/>
        </w:rPr>
        <w:fldChar w:fldCharType="end"/>
      </w:r>
    </w:p>
    <w:p w14:paraId="18A78BF6">
      <w:pPr>
        <w:pStyle w:val="21"/>
        <w:tabs>
          <w:tab w:val="right" w:leader="dot" w:pos="8296"/>
        </w:tabs>
        <w:rPr>
          <w:rFonts w:hint="eastAsia" w:hAnsi="等线"/>
          <w:smallCaps w:val="0"/>
          <w:sz w:val="21"/>
          <w:szCs w:val="22"/>
        </w:rPr>
      </w:pPr>
      <w:r>
        <w:fldChar w:fldCharType="begin"/>
      </w:r>
      <w:r>
        <w:instrText xml:space="preserve"> HYPERLINK \l "_Toc163492989" </w:instrText>
      </w:r>
      <w:r>
        <w:fldChar w:fldCharType="separate"/>
      </w:r>
      <w:r>
        <w:rPr>
          <w:rStyle w:val="28"/>
        </w:rPr>
        <w:t>七、 其他补充事宜</w:t>
      </w:r>
      <w:r>
        <w:tab/>
      </w:r>
      <w:r>
        <w:rPr>
          <w:rFonts w:hint="eastAsia"/>
        </w:rPr>
        <w:t>3</w:t>
      </w:r>
      <w:r>
        <w:rPr>
          <w:rFonts w:hint="eastAsia"/>
        </w:rPr>
        <w:fldChar w:fldCharType="end"/>
      </w:r>
    </w:p>
    <w:p w14:paraId="6EB1116A">
      <w:pPr>
        <w:pStyle w:val="21"/>
        <w:tabs>
          <w:tab w:val="right" w:leader="dot" w:pos="8296"/>
        </w:tabs>
        <w:rPr>
          <w:rFonts w:hint="eastAsia" w:hAnsi="等线"/>
          <w:smallCaps w:val="0"/>
          <w:sz w:val="21"/>
          <w:szCs w:val="22"/>
        </w:rPr>
      </w:pPr>
      <w:r>
        <w:fldChar w:fldCharType="begin"/>
      </w:r>
      <w:r>
        <w:instrText xml:space="preserve"> HYPERLINK \l "_Toc163492990" </w:instrText>
      </w:r>
      <w:r>
        <w:fldChar w:fldCharType="separate"/>
      </w:r>
      <w:r>
        <w:rPr>
          <w:rStyle w:val="28"/>
        </w:rPr>
        <w:t>八、 联系方式</w:t>
      </w:r>
      <w:r>
        <w:tab/>
      </w:r>
      <w:r>
        <w:rPr>
          <w:rFonts w:hint="eastAsia"/>
        </w:rPr>
        <w:t>3</w:t>
      </w:r>
      <w:r>
        <w:rPr>
          <w:rFonts w:hint="eastAsia"/>
        </w:rPr>
        <w:fldChar w:fldCharType="end"/>
      </w:r>
    </w:p>
    <w:p w14:paraId="19F6006D">
      <w:pPr>
        <w:pStyle w:val="18"/>
        <w:tabs>
          <w:tab w:val="left" w:pos="960"/>
          <w:tab w:val="right" w:leader="dot" w:pos="8296"/>
        </w:tabs>
        <w:rPr>
          <w:rFonts w:hint="eastAsia" w:hAnsi="等线"/>
          <w:b w:val="0"/>
          <w:bCs w:val="0"/>
          <w:caps w:val="0"/>
          <w:sz w:val="21"/>
          <w:szCs w:val="22"/>
        </w:rPr>
      </w:pPr>
      <w:r>
        <w:fldChar w:fldCharType="begin"/>
      </w:r>
      <w:r>
        <w:instrText xml:space="preserve"> HYPERLINK \l "_Toc163492991" </w:instrText>
      </w:r>
      <w:r>
        <w:fldChar w:fldCharType="separate"/>
      </w:r>
      <w:r>
        <w:rPr>
          <w:rStyle w:val="28"/>
        </w:rPr>
        <w:t>第二章</w:t>
      </w:r>
      <w:r>
        <w:rPr>
          <w:rFonts w:hAnsi="等线"/>
          <w:b w:val="0"/>
          <w:bCs w:val="0"/>
          <w:caps w:val="0"/>
          <w:sz w:val="21"/>
          <w:szCs w:val="22"/>
        </w:rPr>
        <w:tab/>
      </w:r>
      <w:r>
        <w:rPr>
          <w:rStyle w:val="28"/>
        </w:rPr>
        <w:t>供应商须知</w:t>
      </w:r>
      <w:r>
        <w:tab/>
      </w:r>
      <w:r>
        <w:rPr>
          <w:rFonts w:hint="eastAsia"/>
        </w:rPr>
        <w:t>4</w:t>
      </w:r>
      <w:r>
        <w:rPr>
          <w:rFonts w:hint="eastAsia"/>
        </w:rPr>
        <w:fldChar w:fldCharType="end"/>
      </w:r>
    </w:p>
    <w:p w14:paraId="0D7B2540">
      <w:pPr>
        <w:pStyle w:val="21"/>
        <w:tabs>
          <w:tab w:val="right" w:leader="dot" w:pos="8296"/>
        </w:tabs>
        <w:rPr>
          <w:rFonts w:hint="eastAsia" w:hAnsi="等线"/>
          <w:smallCaps w:val="0"/>
          <w:sz w:val="21"/>
          <w:szCs w:val="22"/>
        </w:rPr>
      </w:pPr>
      <w:r>
        <w:fldChar w:fldCharType="begin"/>
      </w:r>
      <w:r>
        <w:instrText xml:space="preserve"> HYPERLINK \l "_Toc163492992" </w:instrText>
      </w:r>
      <w:r>
        <w:fldChar w:fldCharType="separate"/>
      </w:r>
      <w:r>
        <w:rPr>
          <w:rStyle w:val="28"/>
        </w:rPr>
        <w:t>一、 供应商须知前附表</w:t>
      </w:r>
      <w:r>
        <w:tab/>
      </w:r>
      <w:r>
        <w:rPr>
          <w:rFonts w:hint="eastAsia"/>
        </w:rPr>
        <w:t>4</w:t>
      </w:r>
      <w:r>
        <w:rPr>
          <w:rFonts w:hint="eastAsia"/>
        </w:rPr>
        <w:fldChar w:fldCharType="end"/>
      </w:r>
    </w:p>
    <w:p w14:paraId="4850BEF3">
      <w:pPr>
        <w:pStyle w:val="21"/>
        <w:tabs>
          <w:tab w:val="right" w:leader="dot" w:pos="8296"/>
        </w:tabs>
        <w:rPr>
          <w:rFonts w:hint="eastAsia" w:hAnsi="等线"/>
          <w:smallCaps w:val="0"/>
          <w:sz w:val="21"/>
          <w:szCs w:val="22"/>
        </w:rPr>
      </w:pPr>
      <w:r>
        <w:fldChar w:fldCharType="begin"/>
      </w:r>
      <w:r>
        <w:instrText xml:space="preserve"> HYPERLINK \l "_Toc163492993" </w:instrText>
      </w:r>
      <w:r>
        <w:fldChar w:fldCharType="separate"/>
      </w:r>
      <w:r>
        <w:rPr>
          <w:rStyle w:val="28"/>
        </w:rPr>
        <w:t>二、 供应商须知</w:t>
      </w:r>
      <w:r>
        <w:tab/>
      </w:r>
      <w:r>
        <w:fldChar w:fldCharType="begin"/>
      </w:r>
      <w:r>
        <w:instrText xml:space="preserve"> PAGEREF _Toc163492993 \h </w:instrText>
      </w:r>
      <w:r>
        <w:fldChar w:fldCharType="separate"/>
      </w:r>
      <w:r>
        <w:t>1</w:t>
      </w:r>
      <w:r>
        <w:rPr>
          <w:rFonts w:hint="eastAsia"/>
        </w:rPr>
        <w:t>2</w:t>
      </w:r>
      <w:r>
        <w:fldChar w:fldCharType="end"/>
      </w:r>
      <w:r>
        <w:fldChar w:fldCharType="end"/>
      </w:r>
    </w:p>
    <w:p w14:paraId="5CBA3AAE">
      <w:pPr>
        <w:pStyle w:val="14"/>
        <w:tabs>
          <w:tab w:val="right" w:leader="dot" w:pos="8296"/>
        </w:tabs>
        <w:rPr>
          <w:rFonts w:hint="eastAsia" w:hAnsi="等线"/>
          <w:i w:val="0"/>
          <w:iCs w:val="0"/>
          <w:sz w:val="21"/>
          <w:szCs w:val="22"/>
        </w:rPr>
      </w:pPr>
      <w:r>
        <w:fldChar w:fldCharType="begin"/>
      </w:r>
      <w:r>
        <w:instrText xml:space="preserve"> HYPERLINK \l "_Toc163492994" </w:instrText>
      </w:r>
      <w:r>
        <w:fldChar w:fldCharType="separate"/>
      </w:r>
      <w:r>
        <w:rPr>
          <w:rStyle w:val="28"/>
        </w:rPr>
        <w:t>（一） 总则</w:t>
      </w:r>
      <w:r>
        <w:tab/>
      </w:r>
      <w:r>
        <w:fldChar w:fldCharType="begin"/>
      </w:r>
      <w:r>
        <w:instrText xml:space="preserve"> PAGEREF _Toc163492994 \h </w:instrText>
      </w:r>
      <w:r>
        <w:fldChar w:fldCharType="separate"/>
      </w:r>
      <w:r>
        <w:t>1</w:t>
      </w:r>
      <w:r>
        <w:rPr>
          <w:rFonts w:hint="eastAsia"/>
        </w:rPr>
        <w:t>2</w:t>
      </w:r>
      <w:r>
        <w:fldChar w:fldCharType="end"/>
      </w:r>
      <w:r>
        <w:fldChar w:fldCharType="end"/>
      </w:r>
    </w:p>
    <w:p w14:paraId="6F6A0D35">
      <w:pPr>
        <w:pStyle w:val="14"/>
        <w:tabs>
          <w:tab w:val="right" w:leader="dot" w:pos="8296"/>
        </w:tabs>
        <w:rPr>
          <w:rFonts w:hint="eastAsia" w:hAnsi="等线"/>
          <w:i w:val="0"/>
          <w:iCs w:val="0"/>
          <w:sz w:val="21"/>
          <w:szCs w:val="22"/>
        </w:rPr>
      </w:pPr>
      <w:r>
        <w:fldChar w:fldCharType="begin"/>
      </w:r>
      <w:r>
        <w:instrText xml:space="preserve"> HYPERLINK \l "_Toc163492995" </w:instrText>
      </w:r>
      <w:r>
        <w:fldChar w:fldCharType="separate"/>
      </w:r>
      <w:r>
        <w:rPr>
          <w:rStyle w:val="28"/>
        </w:rPr>
        <w:t>（二） 谈判文件</w:t>
      </w:r>
      <w:r>
        <w:tab/>
      </w:r>
      <w:r>
        <w:fldChar w:fldCharType="begin"/>
      </w:r>
      <w:r>
        <w:instrText xml:space="preserve"> PAGEREF _Toc163492995 \h </w:instrText>
      </w:r>
      <w:r>
        <w:fldChar w:fldCharType="separate"/>
      </w:r>
      <w:r>
        <w:t>1</w:t>
      </w:r>
      <w:r>
        <w:rPr>
          <w:rFonts w:hint="eastAsia"/>
        </w:rPr>
        <w:t>4</w:t>
      </w:r>
      <w:r>
        <w:fldChar w:fldCharType="end"/>
      </w:r>
      <w:r>
        <w:fldChar w:fldCharType="end"/>
      </w:r>
    </w:p>
    <w:p w14:paraId="5289AEF3">
      <w:pPr>
        <w:pStyle w:val="14"/>
        <w:tabs>
          <w:tab w:val="right" w:leader="dot" w:pos="8296"/>
        </w:tabs>
        <w:rPr>
          <w:rFonts w:hint="eastAsia" w:hAnsi="等线"/>
          <w:i w:val="0"/>
          <w:iCs w:val="0"/>
          <w:sz w:val="21"/>
          <w:szCs w:val="22"/>
        </w:rPr>
      </w:pPr>
      <w:r>
        <w:fldChar w:fldCharType="begin"/>
      </w:r>
      <w:r>
        <w:instrText xml:space="preserve"> HYPERLINK \l "_Toc163492996" </w:instrText>
      </w:r>
      <w:r>
        <w:fldChar w:fldCharType="separate"/>
      </w:r>
      <w:r>
        <w:rPr>
          <w:rStyle w:val="28"/>
        </w:rPr>
        <w:t>（三） 响应文件</w:t>
      </w:r>
      <w:r>
        <w:tab/>
      </w:r>
      <w:r>
        <w:rPr>
          <w:rFonts w:hint="eastAsia"/>
        </w:rPr>
        <w:t>1</w:t>
      </w:r>
      <w:r>
        <w:rPr>
          <w:rFonts w:hint="eastAsia"/>
        </w:rPr>
        <w:fldChar w:fldCharType="end"/>
      </w:r>
      <w:r>
        <w:rPr>
          <w:rFonts w:hint="eastAsia"/>
        </w:rPr>
        <w:t>5</w:t>
      </w:r>
    </w:p>
    <w:p w14:paraId="0709947F">
      <w:pPr>
        <w:pStyle w:val="14"/>
        <w:tabs>
          <w:tab w:val="right" w:leader="dot" w:pos="8296"/>
        </w:tabs>
        <w:rPr>
          <w:rFonts w:hint="eastAsia" w:hAnsi="等线"/>
          <w:i w:val="0"/>
          <w:iCs w:val="0"/>
          <w:sz w:val="21"/>
          <w:szCs w:val="22"/>
        </w:rPr>
      </w:pPr>
      <w:r>
        <w:fldChar w:fldCharType="begin"/>
      </w:r>
      <w:r>
        <w:instrText xml:space="preserve"> HYPERLINK \l "_Toc163492997" </w:instrText>
      </w:r>
      <w:r>
        <w:fldChar w:fldCharType="separate"/>
      </w:r>
      <w:r>
        <w:rPr>
          <w:rStyle w:val="28"/>
        </w:rPr>
        <w:t>（四） 响应文件的递交</w:t>
      </w:r>
      <w:r>
        <w:tab/>
      </w:r>
      <w:r>
        <w:rPr>
          <w:rFonts w:hint="eastAsia"/>
        </w:rPr>
        <w:t>1</w:t>
      </w:r>
      <w:r>
        <w:rPr>
          <w:rFonts w:hint="eastAsia"/>
        </w:rPr>
        <w:fldChar w:fldCharType="end"/>
      </w:r>
      <w:r>
        <w:rPr>
          <w:rFonts w:hint="eastAsia"/>
        </w:rPr>
        <w:t>7</w:t>
      </w:r>
    </w:p>
    <w:p w14:paraId="1592750D">
      <w:pPr>
        <w:pStyle w:val="14"/>
        <w:tabs>
          <w:tab w:val="right" w:leader="dot" w:pos="8296"/>
        </w:tabs>
        <w:rPr>
          <w:rFonts w:hint="eastAsia" w:hAnsi="等线"/>
          <w:i w:val="0"/>
          <w:iCs w:val="0"/>
          <w:sz w:val="21"/>
          <w:szCs w:val="22"/>
        </w:rPr>
      </w:pPr>
      <w:r>
        <w:fldChar w:fldCharType="begin"/>
      </w:r>
      <w:r>
        <w:instrText xml:space="preserve"> HYPERLINK \l "_Toc163492998" </w:instrText>
      </w:r>
      <w:r>
        <w:fldChar w:fldCharType="separate"/>
      </w:r>
      <w:r>
        <w:rPr>
          <w:rStyle w:val="28"/>
        </w:rPr>
        <w:t>（五） 项目评审</w:t>
      </w:r>
      <w:r>
        <w:tab/>
      </w:r>
      <w:r>
        <w:rPr>
          <w:rFonts w:hint="eastAsia"/>
        </w:rPr>
        <w:t>1</w:t>
      </w:r>
      <w:r>
        <w:rPr>
          <w:rFonts w:hint="eastAsia"/>
        </w:rPr>
        <w:fldChar w:fldCharType="end"/>
      </w:r>
      <w:r>
        <w:rPr>
          <w:rFonts w:hint="eastAsia"/>
        </w:rPr>
        <w:t>8</w:t>
      </w:r>
    </w:p>
    <w:p w14:paraId="2EA12DF1">
      <w:pPr>
        <w:pStyle w:val="14"/>
        <w:tabs>
          <w:tab w:val="right" w:leader="dot" w:pos="8296"/>
        </w:tabs>
        <w:rPr>
          <w:rFonts w:hint="eastAsia" w:hAnsi="等线"/>
          <w:i w:val="0"/>
          <w:iCs w:val="0"/>
          <w:sz w:val="21"/>
          <w:szCs w:val="22"/>
        </w:rPr>
      </w:pPr>
      <w:r>
        <w:fldChar w:fldCharType="begin"/>
      </w:r>
      <w:r>
        <w:instrText xml:space="preserve"> HYPERLINK \l "_Toc163492999" </w:instrText>
      </w:r>
      <w:r>
        <w:fldChar w:fldCharType="separate"/>
      </w:r>
      <w:r>
        <w:rPr>
          <w:rStyle w:val="28"/>
        </w:rPr>
        <w:t>（六） 成交</w:t>
      </w:r>
      <w:r>
        <w:tab/>
      </w:r>
      <w:r>
        <w:rPr>
          <w:rFonts w:hint="eastAsia"/>
        </w:rPr>
        <w:t>1</w:t>
      </w:r>
      <w:r>
        <w:rPr>
          <w:rFonts w:hint="eastAsia"/>
        </w:rPr>
        <w:fldChar w:fldCharType="end"/>
      </w:r>
      <w:r>
        <w:rPr>
          <w:rFonts w:hint="eastAsia"/>
        </w:rPr>
        <w:t>9</w:t>
      </w:r>
    </w:p>
    <w:p w14:paraId="786C558F">
      <w:pPr>
        <w:pStyle w:val="14"/>
        <w:tabs>
          <w:tab w:val="right" w:leader="dot" w:pos="8296"/>
        </w:tabs>
        <w:rPr>
          <w:rFonts w:hint="eastAsia" w:hAnsi="等线"/>
          <w:i w:val="0"/>
          <w:iCs w:val="0"/>
          <w:sz w:val="21"/>
          <w:szCs w:val="22"/>
        </w:rPr>
      </w:pPr>
      <w:r>
        <w:fldChar w:fldCharType="begin"/>
      </w:r>
      <w:r>
        <w:instrText xml:space="preserve"> HYPERLINK \l "_Toc163493000" </w:instrText>
      </w:r>
      <w:r>
        <w:fldChar w:fldCharType="separate"/>
      </w:r>
      <w:r>
        <w:rPr>
          <w:rStyle w:val="28"/>
        </w:rPr>
        <w:t>（七） 签订合同</w:t>
      </w:r>
      <w:r>
        <w:tab/>
      </w:r>
      <w:r>
        <w:rPr>
          <w:rFonts w:hint="eastAsia"/>
        </w:rPr>
        <w:t>2</w:t>
      </w:r>
      <w:r>
        <w:rPr>
          <w:rFonts w:hint="eastAsia"/>
        </w:rPr>
        <w:fldChar w:fldCharType="end"/>
      </w:r>
      <w:r>
        <w:rPr>
          <w:rFonts w:hint="eastAsia"/>
        </w:rPr>
        <w:t>0</w:t>
      </w:r>
    </w:p>
    <w:p w14:paraId="6F1B3513">
      <w:pPr>
        <w:pStyle w:val="14"/>
        <w:tabs>
          <w:tab w:val="right" w:leader="dot" w:pos="8296"/>
        </w:tabs>
        <w:rPr>
          <w:rFonts w:hint="eastAsia" w:hAnsi="等线"/>
          <w:i w:val="0"/>
          <w:iCs w:val="0"/>
          <w:sz w:val="21"/>
          <w:szCs w:val="22"/>
        </w:rPr>
      </w:pPr>
      <w:r>
        <w:fldChar w:fldCharType="begin"/>
      </w:r>
      <w:r>
        <w:instrText xml:space="preserve"> HYPERLINK \l "_Toc163493001" </w:instrText>
      </w:r>
      <w:r>
        <w:fldChar w:fldCharType="separate"/>
      </w:r>
      <w:r>
        <w:rPr>
          <w:rStyle w:val="28"/>
        </w:rPr>
        <w:t>（八） 质疑和投诉</w:t>
      </w:r>
      <w:r>
        <w:tab/>
      </w:r>
      <w:r>
        <w:rPr>
          <w:rFonts w:hint="eastAsia"/>
        </w:rPr>
        <w:t>2</w:t>
      </w:r>
      <w:r>
        <w:rPr>
          <w:rFonts w:hint="eastAsia"/>
        </w:rPr>
        <w:fldChar w:fldCharType="end"/>
      </w:r>
      <w:r>
        <w:rPr>
          <w:rFonts w:hint="eastAsia"/>
        </w:rPr>
        <w:t>1</w:t>
      </w:r>
    </w:p>
    <w:p w14:paraId="01D009ED">
      <w:pPr>
        <w:pStyle w:val="14"/>
        <w:tabs>
          <w:tab w:val="right" w:leader="dot" w:pos="8296"/>
        </w:tabs>
        <w:rPr>
          <w:rFonts w:hint="eastAsia" w:hAnsi="等线"/>
          <w:i w:val="0"/>
          <w:iCs w:val="0"/>
          <w:sz w:val="21"/>
          <w:szCs w:val="22"/>
        </w:rPr>
      </w:pPr>
      <w:r>
        <w:fldChar w:fldCharType="begin"/>
      </w:r>
      <w:r>
        <w:instrText xml:space="preserve"> HYPERLINK \l "_Toc163493002" </w:instrText>
      </w:r>
      <w:r>
        <w:fldChar w:fldCharType="separate"/>
      </w:r>
      <w:r>
        <w:rPr>
          <w:rStyle w:val="28"/>
        </w:rPr>
        <w:t>（九） 采购代理服务费</w:t>
      </w:r>
      <w:r>
        <w:tab/>
      </w:r>
      <w:r>
        <w:rPr>
          <w:rFonts w:hint="eastAsia"/>
        </w:rPr>
        <w:t>2</w:t>
      </w:r>
      <w:r>
        <w:rPr>
          <w:rFonts w:hint="eastAsia"/>
        </w:rPr>
        <w:fldChar w:fldCharType="end"/>
      </w:r>
      <w:r>
        <w:rPr>
          <w:rFonts w:hint="eastAsia"/>
        </w:rPr>
        <w:t>2</w:t>
      </w:r>
    </w:p>
    <w:p w14:paraId="25196B7E">
      <w:pPr>
        <w:pStyle w:val="14"/>
        <w:tabs>
          <w:tab w:val="right" w:leader="dot" w:pos="8296"/>
        </w:tabs>
        <w:rPr>
          <w:rFonts w:hint="eastAsia" w:hAnsi="等线"/>
          <w:i w:val="0"/>
          <w:iCs w:val="0"/>
          <w:sz w:val="21"/>
          <w:szCs w:val="22"/>
        </w:rPr>
      </w:pPr>
      <w:r>
        <w:fldChar w:fldCharType="begin"/>
      </w:r>
      <w:r>
        <w:instrText xml:space="preserve"> HYPERLINK \l "_Toc163493003" </w:instrText>
      </w:r>
      <w:r>
        <w:fldChar w:fldCharType="separate"/>
      </w:r>
      <w:r>
        <w:rPr>
          <w:rStyle w:val="28"/>
        </w:rPr>
        <w:t>（十） 无效响应和终止采购活动</w:t>
      </w:r>
      <w:r>
        <w:tab/>
      </w:r>
      <w:r>
        <w:rPr>
          <w:rFonts w:hint="eastAsia"/>
        </w:rPr>
        <w:t>2</w:t>
      </w:r>
      <w:r>
        <w:rPr>
          <w:rFonts w:hint="eastAsia"/>
        </w:rPr>
        <w:fldChar w:fldCharType="end"/>
      </w:r>
      <w:r>
        <w:rPr>
          <w:rFonts w:hint="eastAsia"/>
        </w:rPr>
        <w:t>2</w:t>
      </w:r>
    </w:p>
    <w:p w14:paraId="5B3D8290">
      <w:pPr>
        <w:pStyle w:val="14"/>
        <w:tabs>
          <w:tab w:val="right" w:leader="dot" w:pos="8296"/>
        </w:tabs>
        <w:rPr>
          <w:rFonts w:hint="eastAsia" w:hAnsi="等线"/>
          <w:i w:val="0"/>
          <w:iCs w:val="0"/>
          <w:sz w:val="21"/>
          <w:szCs w:val="22"/>
        </w:rPr>
      </w:pPr>
      <w:r>
        <w:fldChar w:fldCharType="begin"/>
      </w:r>
      <w:r>
        <w:instrText xml:space="preserve"> HYPERLINK \l "_Toc163493004" </w:instrText>
      </w:r>
      <w:r>
        <w:fldChar w:fldCharType="separate"/>
      </w:r>
      <w:r>
        <w:rPr>
          <w:rStyle w:val="28"/>
        </w:rPr>
        <w:t>（十一） 落实政府采购政策</w:t>
      </w:r>
      <w:r>
        <w:tab/>
      </w:r>
      <w:r>
        <w:rPr>
          <w:rFonts w:hint="eastAsia"/>
        </w:rPr>
        <w:t>2</w:t>
      </w:r>
      <w:r>
        <w:rPr>
          <w:rFonts w:hint="eastAsia"/>
        </w:rPr>
        <w:fldChar w:fldCharType="end"/>
      </w:r>
      <w:r>
        <w:rPr>
          <w:rFonts w:hint="eastAsia"/>
        </w:rPr>
        <w:t>3</w:t>
      </w:r>
    </w:p>
    <w:p w14:paraId="61C6AB39">
      <w:pPr>
        <w:pStyle w:val="14"/>
        <w:tabs>
          <w:tab w:val="right" w:leader="dot" w:pos="8296"/>
        </w:tabs>
        <w:rPr>
          <w:rFonts w:hint="eastAsia" w:hAnsi="等线"/>
          <w:i w:val="0"/>
          <w:iCs w:val="0"/>
          <w:sz w:val="21"/>
          <w:szCs w:val="22"/>
        </w:rPr>
      </w:pPr>
      <w:r>
        <w:fldChar w:fldCharType="begin"/>
      </w:r>
      <w:r>
        <w:instrText xml:space="preserve"> HYPERLINK \l "_Toc163493005" </w:instrText>
      </w:r>
      <w:r>
        <w:fldChar w:fldCharType="separate"/>
      </w:r>
      <w:r>
        <w:rPr>
          <w:rStyle w:val="28"/>
        </w:rPr>
        <w:t>（十二） 政府采购合同融资政策</w:t>
      </w:r>
      <w:r>
        <w:tab/>
      </w:r>
      <w:r>
        <w:rPr>
          <w:rFonts w:hint="eastAsia"/>
        </w:rPr>
        <w:t>2</w:t>
      </w:r>
      <w:r>
        <w:rPr>
          <w:rFonts w:hint="eastAsia"/>
        </w:rPr>
        <w:fldChar w:fldCharType="end"/>
      </w:r>
      <w:r>
        <w:rPr>
          <w:rFonts w:hint="eastAsia"/>
        </w:rPr>
        <w:t>4</w:t>
      </w:r>
    </w:p>
    <w:p w14:paraId="1DA38C8A">
      <w:pPr>
        <w:pStyle w:val="14"/>
        <w:tabs>
          <w:tab w:val="right" w:leader="dot" w:pos="8296"/>
        </w:tabs>
        <w:rPr>
          <w:rFonts w:hint="eastAsia" w:hAnsi="等线"/>
          <w:i w:val="0"/>
          <w:iCs w:val="0"/>
          <w:sz w:val="21"/>
          <w:szCs w:val="22"/>
        </w:rPr>
      </w:pPr>
      <w:r>
        <w:fldChar w:fldCharType="begin"/>
      </w:r>
      <w:r>
        <w:instrText xml:space="preserve"> HYPERLINK \l "_Toc163493006" </w:instrText>
      </w:r>
      <w:r>
        <w:fldChar w:fldCharType="separate"/>
      </w:r>
      <w:r>
        <w:rPr>
          <w:rStyle w:val="28"/>
        </w:rPr>
        <w:t>（十三） 其他</w:t>
      </w:r>
      <w:r>
        <w:tab/>
      </w:r>
      <w:r>
        <w:rPr>
          <w:rFonts w:hint="eastAsia"/>
        </w:rPr>
        <w:t>2</w:t>
      </w:r>
      <w:r>
        <w:rPr>
          <w:rFonts w:hint="eastAsia"/>
        </w:rPr>
        <w:fldChar w:fldCharType="end"/>
      </w:r>
      <w:r>
        <w:rPr>
          <w:rFonts w:hint="eastAsia"/>
        </w:rPr>
        <w:t>4</w:t>
      </w:r>
    </w:p>
    <w:p w14:paraId="26535404">
      <w:pPr>
        <w:pStyle w:val="18"/>
        <w:tabs>
          <w:tab w:val="left" w:pos="960"/>
          <w:tab w:val="right" w:leader="dot" w:pos="8296"/>
        </w:tabs>
        <w:rPr>
          <w:rFonts w:hint="eastAsia" w:hAnsi="等线"/>
          <w:b w:val="0"/>
          <w:bCs w:val="0"/>
          <w:caps w:val="0"/>
          <w:sz w:val="21"/>
          <w:szCs w:val="22"/>
        </w:rPr>
      </w:pPr>
      <w:r>
        <w:fldChar w:fldCharType="begin"/>
      </w:r>
      <w:r>
        <w:instrText xml:space="preserve"> HYPERLINK \l "_Toc163493007" </w:instrText>
      </w:r>
      <w:r>
        <w:fldChar w:fldCharType="separate"/>
      </w:r>
      <w:r>
        <w:rPr>
          <w:rStyle w:val="28"/>
        </w:rPr>
        <w:t>第三章</w:t>
      </w:r>
      <w:r>
        <w:rPr>
          <w:rFonts w:hAnsi="等线"/>
          <w:b w:val="0"/>
          <w:bCs w:val="0"/>
          <w:caps w:val="0"/>
          <w:sz w:val="21"/>
          <w:szCs w:val="22"/>
        </w:rPr>
        <w:tab/>
      </w:r>
      <w:r>
        <w:rPr>
          <w:rStyle w:val="28"/>
        </w:rPr>
        <w:t>项目采购需求</w:t>
      </w:r>
      <w:r>
        <w:tab/>
      </w:r>
      <w:r>
        <w:rPr>
          <w:rFonts w:hint="eastAsia"/>
        </w:rPr>
        <w:t>2</w:t>
      </w:r>
      <w:r>
        <w:rPr>
          <w:rFonts w:hint="eastAsia"/>
        </w:rPr>
        <w:fldChar w:fldCharType="end"/>
      </w:r>
      <w:r>
        <w:rPr>
          <w:rFonts w:hint="eastAsia"/>
        </w:rPr>
        <w:t>6</w:t>
      </w:r>
    </w:p>
    <w:p w14:paraId="65CAD4AC">
      <w:pPr>
        <w:pStyle w:val="21"/>
        <w:tabs>
          <w:tab w:val="right" w:leader="dot" w:pos="8296"/>
        </w:tabs>
        <w:rPr>
          <w:rFonts w:hint="eastAsia" w:hAnsi="等线"/>
          <w:smallCaps w:val="0"/>
          <w:sz w:val="21"/>
          <w:szCs w:val="22"/>
        </w:rPr>
      </w:pPr>
      <w:r>
        <w:fldChar w:fldCharType="begin"/>
      </w:r>
      <w:r>
        <w:instrText xml:space="preserve"> HYPERLINK \l "_Toc163493008" </w:instrText>
      </w:r>
      <w:r>
        <w:fldChar w:fldCharType="separate"/>
      </w:r>
      <w:r>
        <w:rPr>
          <w:rStyle w:val="28"/>
        </w:rPr>
        <w:t>一、 采购清单</w:t>
      </w:r>
      <w:r>
        <w:tab/>
      </w:r>
      <w:r>
        <w:rPr>
          <w:rFonts w:hint="eastAsia"/>
        </w:rPr>
        <w:t>2</w:t>
      </w:r>
      <w:r>
        <w:rPr>
          <w:rFonts w:hint="eastAsia"/>
        </w:rPr>
        <w:fldChar w:fldCharType="end"/>
      </w:r>
      <w:r>
        <w:rPr>
          <w:rFonts w:hint="eastAsia"/>
        </w:rPr>
        <w:t>6</w:t>
      </w:r>
    </w:p>
    <w:p w14:paraId="314DC5AB">
      <w:pPr>
        <w:pStyle w:val="21"/>
        <w:tabs>
          <w:tab w:val="right" w:leader="dot" w:pos="8296"/>
        </w:tabs>
        <w:rPr>
          <w:rFonts w:hint="eastAsia" w:hAnsi="等线"/>
          <w:smallCaps w:val="0"/>
          <w:sz w:val="21"/>
          <w:szCs w:val="22"/>
        </w:rPr>
      </w:pPr>
      <w:r>
        <w:fldChar w:fldCharType="begin"/>
      </w:r>
      <w:r>
        <w:instrText xml:space="preserve"> HYPERLINK \l "_Toc163493009" </w:instrText>
      </w:r>
      <w:r>
        <w:fldChar w:fldCharType="separate"/>
      </w:r>
      <w:r>
        <w:rPr>
          <w:rStyle w:val="28"/>
        </w:rPr>
        <w:t>二、 项目概述</w:t>
      </w:r>
      <w:r>
        <w:tab/>
      </w:r>
      <w:r>
        <w:rPr>
          <w:rFonts w:hint="eastAsia"/>
        </w:rPr>
        <w:t>2</w:t>
      </w:r>
      <w:r>
        <w:rPr>
          <w:rFonts w:hint="eastAsia"/>
        </w:rPr>
        <w:fldChar w:fldCharType="end"/>
      </w:r>
      <w:r>
        <w:rPr>
          <w:rFonts w:hint="eastAsia"/>
        </w:rPr>
        <w:t>7</w:t>
      </w:r>
    </w:p>
    <w:p w14:paraId="0FA4FC47">
      <w:pPr>
        <w:pStyle w:val="21"/>
        <w:tabs>
          <w:tab w:val="right" w:leader="dot" w:pos="8296"/>
        </w:tabs>
        <w:rPr>
          <w:rFonts w:hint="eastAsia" w:hAnsi="等线"/>
          <w:smallCaps w:val="0"/>
          <w:sz w:val="21"/>
          <w:szCs w:val="22"/>
        </w:rPr>
      </w:pPr>
      <w:r>
        <w:fldChar w:fldCharType="begin"/>
      </w:r>
      <w:r>
        <w:instrText xml:space="preserve"> HYPERLINK \l "_Toc163493010" </w:instrText>
      </w:r>
      <w:r>
        <w:fldChar w:fldCharType="separate"/>
      </w:r>
      <w:r>
        <w:rPr>
          <w:rStyle w:val="28"/>
        </w:rPr>
        <w:t>三、 执行的相关标准、规范</w:t>
      </w:r>
      <w:r>
        <w:tab/>
      </w:r>
      <w:r>
        <w:rPr>
          <w:rFonts w:hint="eastAsia"/>
        </w:rPr>
        <w:t>2</w:t>
      </w:r>
      <w:r>
        <w:rPr>
          <w:rFonts w:hint="eastAsia"/>
        </w:rPr>
        <w:fldChar w:fldCharType="end"/>
      </w:r>
      <w:r>
        <w:rPr>
          <w:rFonts w:hint="eastAsia"/>
        </w:rPr>
        <w:t>7</w:t>
      </w:r>
    </w:p>
    <w:p w14:paraId="476EEA63">
      <w:pPr>
        <w:pStyle w:val="21"/>
        <w:tabs>
          <w:tab w:val="right" w:leader="dot" w:pos="8296"/>
        </w:tabs>
        <w:rPr>
          <w:rFonts w:hint="eastAsia" w:hAnsi="等线"/>
          <w:smallCaps w:val="0"/>
          <w:sz w:val="21"/>
          <w:szCs w:val="22"/>
        </w:rPr>
      </w:pPr>
      <w:r>
        <w:fldChar w:fldCharType="begin"/>
      </w:r>
      <w:r>
        <w:instrText xml:space="preserve"> HYPERLINK \l "_Toc163493011" </w:instrText>
      </w:r>
      <w:r>
        <w:fldChar w:fldCharType="separate"/>
      </w:r>
      <w:r>
        <w:rPr>
          <w:rStyle w:val="28"/>
        </w:rPr>
        <w:t>四、 技术要求</w:t>
      </w:r>
      <w:r>
        <w:tab/>
      </w:r>
      <w:r>
        <w:rPr>
          <w:rFonts w:hint="eastAsia"/>
        </w:rPr>
        <w:t>2</w:t>
      </w:r>
      <w:r>
        <w:rPr>
          <w:rFonts w:hint="eastAsia"/>
        </w:rPr>
        <w:fldChar w:fldCharType="end"/>
      </w:r>
      <w:r>
        <w:rPr>
          <w:rFonts w:hint="eastAsia"/>
        </w:rPr>
        <w:t>7</w:t>
      </w:r>
    </w:p>
    <w:p w14:paraId="0522B375">
      <w:pPr>
        <w:pStyle w:val="21"/>
        <w:tabs>
          <w:tab w:val="right" w:leader="dot" w:pos="8296"/>
        </w:tabs>
        <w:rPr>
          <w:rFonts w:hint="eastAsia" w:hAnsi="等线"/>
          <w:smallCaps w:val="0"/>
          <w:sz w:val="21"/>
          <w:szCs w:val="22"/>
        </w:rPr>
      </w:pPr>
      <w:r>
        <w:fldChar w:fldCharType="begin"/>
      </w:r>
      <w:r>
        <w:instrText xml:space="preserve"> HYPERLINK \l "_Toc163493012" </w:instrText>
      </w:r>
      <w:r>
        <w:fldChar w:fldCharType="separate"/>
      </w:r>
      <w:r>
        <w:rPr>
          <w:rStyle w:val="28"/>
        </w:rPr>
        <w:t>五、 商务要求</w:t>
      </w:r>
      <w:r>
        <w:tab/>
      </w:r>
      <w:r>
        <w:rPr>
          <w:rFonts w:hint="eastAsia"/>
        </w:rPr>
        <w:t>2</w:t>
      </w:r>
      <w:r>
        <w:rPr>
          <w:rFonts w:hint="eastAsia"/>
        </w:rPr>
        <w:fldChar w:fldCharType="end"/>
      </w:r>
      <w:r>
        <w:rPr>
          <w:rFonts w:hint="eastAsia"/>
        </w:rPr>
        <w:t>7</w:t>
      </w:r>
    </w:p>
    <w:p w14:paraId="1F4B3AAA">
      <w:pPr>
        <w:pStyle w:val="21"/>
        <w:tabs>
          <w:tab w:val="right" w:leader="dot" w:pos="8296"/>
        </w:tabs>
        <w:rPr>
          <w:rFonts w:hint="eastAsia" w:hAnsi="等线"/>
          <w:smallCaps w:val="0"/>
          <w:sz w:val="21"/>
          <w:szCs w:val="22"/>
        </w:rPr>
      </w:pPr>
      <w:r>
        <w:fldChar w:fldCharType="begin"/>
      </w:r>
      <w:r>
        <w:instrText xml:space="preserve"> HYPERLINK \l "_Toc163493013" </w:instrText>
      </w:r>
      <w:r>
        <w:fldChar w:fldCharType="separate"/>
      </w:r>
      <w:r>
        <w:rPr>
          <w:rStyle w:val="28"/>
        </w:rPr>
        <w:t>六、 采购标的的验收标准</w:t>
      </w:r>
      <w:r>
        <w:tab/>
      </w:r>
      <w:r>
        <w:rPr>
          <w:rFonts w:hint="eastAsia"/>
        </w:rPr>
        <w:t>2</w:t>
      </w:r>
      <w:r>
        <w:rPr>
          <w:rFonts w:hint="eastAsia"/>
        </w:rPr>
        <w:fldChar w:fldCharType="end"/>
      </w:r>
      <w:r>
        <w:rPr>
          <w:rFonts w:hint="eastAsia"/>
        </w:rPr>
        <w:t>7</w:t>
      </w:r>
    </w:p>
    <w:p w14:paraId="24165736">
      <w:pPr>
        <w:pStyle w:val="18"/>
        <w:tabs>
          <w:tab w:val="left" w:pos="960"/>
          <w:tab w:val="right" w:leader="dot" w:pos="8296"/>
        </w:tabs>
        <w:rPr>
          <w:rFonts w:hint="eastAsia" w:hAnsi="等线"/>
          <w:b w:val="0"/>
          <w:bCs w:val="0"/>
          <w:caps w:val="0"/>
          <w:sz w:val="21"/>
          <w:szCs w:val="22"/>
        </w:rPr>
      </w:pPr>
      <w:r>
        <w:fldChar w:fldCharType="begin"/>
      </w:r>
      <w:r>
        <w:instrText xml:space="preserve"> HYPERLINK \l "_Toc163493014" </w:instrText>
      </w:r>
      <w:r>
        <w:fldChar w:fldCharType="separate"/>
      </w:r>
      <w:r>
        <w:rPr>
          <w:rStyle w:val="28"/>
        </w:rPr>
        <w:t>第四章</w:t>
      </w:r>
      <w:r>
        <w:rPr>
          <w:rFonts w:hAnsi="等线"/>
          <w:b w:val="0"/>
          <w:bCs w:val="0"/>
          <w:caps w:val="0"/>
          <w:sz w:val="21"/>
          <w:szCs w:val="22"/>
        </w:rPr>
        <w:tab/>
      </w:r>
      <w:r>
        <w:rPr>
          <w:rStyle w:val="28"/>
        </w:rPr>
        <w:t>评审办法及标准</w:t>
      </w:r>
      <w:r>
        <w:tab/>
      </w:r>
      <w:r>
        <w:rPr>
          <w:rFonts w:hint="eastAsia"/>
        </w:rPr>
        <w:t>2</w:t>
      </w:r>
      <w:r>
        <w:rPr>
          <w:rFonts w:hint="eastAsia"/>
        </w:rPr>
        <w:fldChar w:fldCharType="end"/>
      </w:r>
      <w:r>
        <w:rPr>
          <w:rFonts w:hint="eastAsia"/>
        </w:rPr>
        <w:t>8</w:t>
      </w:r>
    </w:p>
    <w:p w14:paraId="081C8917">
      <w:pPr>
        <w:pStyle w:val="21"/>
        <w:tabs>
          <w:tab w:val="right" w:leader="dot" w:pos="8296"/>
        </w:tabs>
        <w:rPr>
          <w:rFonts w:hint="eastAsia" w:hAnsi="等线"/>
          <w:smallCaps w:val="0"/>
          <w:sz w:val="21"/>
          <w:szCs w:val="22"/>
        </w:rPr>
      </w:pPr>
      <w:r>
        <w:fldChar w:fldCharType="begin"/>
      </w:r>
      <w:r>
        <w:instrText xml:space="preserve"> HYPERLINK \l "_Toc163493015" </w:instrText>
      </w:r>
      <w:r>
        <w:fldChar w:fldCharType="separate"/>
      </w:r>
      <w:r>
        <w:rPr>
          <w:rStyle w:val="28"/>
        </w:rPr>
        <w:t>一、 评审方法</w:t>
      </w:r>
      <w:r>
        <w:tab/>
      </w:r>
      <w:r>
        <w:rPr>
          <w:rFonts w:hint="eastAsia"/>
        </w:rPr>
        <w:t>2</w:t>
      </w:r>
      <w:r>
        <w:rPr>
          <w:rFonts w:hint="eastAsia"/>
        </w:rPr>
        <w:fldChar w:fldCharType="end"/>
      </w:r>
      <w:r>
        <w:rPr>
          <w:rFonts w:hint="eastAsia"/>
        </w:rPr>
        <w:t>8</w:t>
      </w:r>
    </w:p>
    <w:p w14:paraId="49C3DBFF">
      <w:pPr>
        <w:pStyle w:val="21"/>
        <w:tabs>
          <w:tab w:val="right" w:leader="dot" w:pos="8296"/>
        </w:tabs>
        <w:rPr>
          <w:rFonts w:hint="eastAsia" w:hAnsi="等线"/>
          <w:smallCaps w:val="0"/>
          <w:sz w:val="21"/>
          <w:szCs w:val="22"/>
        </w:rPr>
      </w:pPr>
      <w:r>
        <w:fldChar w:fldCharType="begin"/>
      </w:r>
      <w:r>
        <w:instrText xml:space="preserve"> HYPERLINK \l "_Toc163493016" </w:instrText>
      </w:r>
      <w:r>
        <w:fldChar w:fldCharType="separate"/>
      </w:r>
      <w:r>
        <w:rPr>
          <w:rStyle w:val="28"/>
        </w:rPr>
        <w:t>二、 评审程序</w:t>
      </w:r>
      <w:r>
        <w:tab/>
      </w:r>
      <w:r>
        <w:rPr>
          <w:rFonts w:hint="eastAsia"/>
        </w:rPr>
        <w:t>2</w:t>
      </w:r>
      <w:r>
        <w:rPr>
          <w:rFonts w:hint="eastAsia"/>
        </w:rPr>
        <w:fldChar w:fldCharType="end"/>
      </w:r>
      <w:r>
        <w:rPr>
          <w:rFonts w:hint="eastAsia"/>
        </w:rPr>
        <w:t>8</w:t>
      </w:r>
    </w:p>
    <w:p w14:paraId="79DB98A7">
      <w:pPr>
        <w:pStyle w:val="14"/>
        <w:tabs>
          <w:tab w:val="right" w:leader="dot" w:pos="8296"/>
        </w:tabs>
        <w:rPr>
          <w:rFonts w:hint="eastAsia" w:hAnsi="等线"/>
          <w:i w:val="0"/>
          <w:iCs w:val="0"/>
          <w:sz w:val="21"/>
          <w:szCs w:val="22"/>
        </w:rPr>
      </w:pPr>
      <w:r>
        <w:fldChar w:fldCharType="begin"/>
      </w:r>
      <w:r>
        <w:instrText xml:space="preserve"> HYPERLINK \l "_Toc163493017" </w:instrText>
      </w:r>
      <w:r>
        <w:fldChar w:fldCharType="separate"/>
      </w:r>
      <w:r>
        <w:rPr>
          <w:rStyle w:val="28"/>
          <w:lang w:val="zh-CN"/>
        </w:rPr>
        <w:t>（一）</w:t>
      </w:r>
      <w:r>
        <w:rPr>
          <w:rStyle w:val="28"/>
        </w:rPr>
        <w:t xml:space="preserve"> 资格性审查和符合性审查</w:t>
      </w:r>
      <w:r>
        <w:tab/>
      </w:r>
      <w:r>
        <w:rPr>
          <w:rFonts w:hint="eastAsia"/>
        </w:rPr>
        <w:t>2</w:t>
      </w:r>
      <w:r>
        <w:rPr>
          <w:rFonts w:hint="eastAsia"/>
        </w:rPr>
        <w:fldChar w:fldCharType="end"/>
      </w:r>
      <w:r>
        <w:rPr>
          <w:rFonts w:hint="eastAsia"/>
        </w:rPr>
        <w:t>8</w:t>
      </w:r>
    </w:p>
    <w:p w14:paraId="787C48C2">
      <w:pPr>
        <w:pStyle w:val="14"/>
        <w:tabs>
          <w:tab w:val="right" w:leader="dot" w:pos="8296"/>
        </w:tabs>
        <w:rPr>
          <w:rFonts w:hint="eastAsia" w:hAnsi="等线"/>
          <w:i w:val="0"/>
          <w:iCs w:val="0"/>
          <w:sz w:val="21"/>
          <w:szCs w:val="22"/>
        </w:rPr>
      </w:pPr>
      <w:r>
        <w:fldChar w:fldCharType="begin"/>
      </w:r>
      <w:r>
        <w:instrText xml:space="preserve"> HYPERLINK \l "_Toc163493018" </w:instrText>
      </w:r>
      <w:r>
        <w:fldChar w:fldCharType="separate"/>
      </w:r>
      <w:r>
        <w:rPr>
          <w:rStyle w:val="28"/>
        </w:rPr>
        <w:t>（二） 响应文件澄清</w:t>
      </w:r>
      <w:r>
        <w:tab/>
      </w:r>
      <w:r>
        <w:rPr>
          <w:rFonts w:hint="eastAsia"/>
        </w:rPr>
        <w:t>2</w:t>
      </w:r>
      <w:r>
        <w:rPr>
          <w:rFonts w:hint="eastAsia"/>
        </w:rPr>
        <w:fldChar w:fldCharType="end"/>
      </w:r>
      <w:r>
        <w:rPr>
          <w:rFonts w:hint="eastAsia"/>
        </w:rPr>
        <w:t>8</w:t>
      </w:r>
    </w:p>
    <w:p w14:paraId="530031B0">
      <w:pPr>
        <w:pStyle w:val="14"/>
        <w:tabs>
          <w:tab w:val="right" w:leader="dot" w:pos="8296"/>
        </w:tabs>
        <w:rPr>
          <w:rFonts w:hint="eastAsia" w:hAnsi="等线"/>
          <w:i w:val="0"/>
          <w:iCs w:val="0"/>
          <w:sz w:val="21"/>
          <w:szCs w:val="22"/>
        </w:rPr>
      </w:pPr>
      <w:r>
        <w:fldChar w:fldCharType="begin"/>
      </w:r>
      <w:r>
        <w:instrText xml:space="preserve"> HYPERLINK \l "_Toc163493019" </w:instrText>
      </w:r>
      <w:r>
        <w:fldChar w:fldCharType="separate"/>
      </w:r>
      <w:r>
        <w:rPr>
          <w:rStyle w:val="28"/>
        </w:rPr>
        <w:t>（三） 谈判程序</w:t>
      </w:r>
      <w:r>
        <w:tab/>
      </w:r>
      <w:r>
        <w:rPr>
          <w:rFonts w:hint="eastAsia"/>
        </w:rPr>
        <w:t>2</w:t>
      </w:r>
      <w:r>
        <w:rPr>
          <w:rFonts w:hint="eastAsia"/>
        </w:rPr>
        <w:fldChar w:fldCharType="end"/>
      </w:r>
      <w:r>
        <w:rPr>
          <w:rFonts w:hint="eastAsia"/>
        </w:rPr>
        <w:t>9</w:t>
      </w:r>
    </w:p>
    <w:p w14:paraId="497F067A">
      <w:pPr>
        <w:pStyle w:val="21"/>
        <w:tabs>
          <w:tab w:val="right" w:leader="dot" w:pos="8296"/>
        </w:tabs>
        <w:rPr>
          <w:rFonts w:hint="eastAsia" w:hAnsi="等线"/>
          <w:smallCaps w:val="0"/>
          <w:sz w:val="21"/>
          <w:szCs w:val="22"/>
        </w:rPr>
      </w:pPr>
      <w:r>
        <w:fldChar w:fldCharType="begin"/>
      </w:r>
      <w:r>
        <w:instrText xml:space="preserve"> HYPERLINK \l "_Toc163493020" </w:instrText>
      </w:r>
      <w:r>
        <w:fldChar w:fldCharType="separate"/>
      </w:r>
      <w:r>
        <w:rPr>
          <w:rStyle w:val="28"/>
        </w:rPr>
        <w:t>三、 评审标准</w:t>
      </w:r>
      <w:r>
        <w:tab/>
      </w:r>
      <w:r>
        <w:rPr>
          <w:rFonts w:hint="eastAsia"/>
        </w:rPr>
        <w:t>3</w:t>
      </w:r>
      <w:r>
        <w:rPr>
          <w:rFonts w:hint="eastAsia"/>
        </w:rPr>
        <w:fldChar w:fldCharType="end"/>
      </w:r>
      <w:r>
        <w:rPr>
          <w:rFonts w:hint="eastAsia"/>
        </w:rPr>
        <w:t>3</w:t>
      </w:r>
    </w:p>
    <w:p w14:paraId="2928527C">
      <w:pPr>
        <w:pStyle w:val="14"/>
        <w:tabs>
          <w:tab w:val="right" w:leader="dot" w:pos="8296"/>
        </w:tabs>
        <w:rPr>
          <w:rFonts w:hint="eastAsia" w:hAnsi="等线"/>
          <w:i w:val="0"/>
          <w:iCs w:val="0"/>
          <w:sz w:val="21"/>
          <w:szCs w:val="22"/>
        </w:rPr>
      </w:pPr>
      <w:r>
        <w:fldChar w:fldCharType="begin"/>
      </w:r>
      <w:r>
        <w:instrText xml:space="preserve"> HYPERLINK \l "_Toc163493021" </w:instrText>
      </w:r>
      <w:r>
        <w:fldChar w:fldCharType="separate"/>
      </w:r>
      <w:r>
        <w:rPr>
          <w:rStyle w:val="28"/>
        </w:rPr>
        <w:t>（一） 资格性审查表</w:t>
      </w:r>
      <w:r>
        <w:tab/>
      </w:r>
      <w:r>
        <w:rPr>
          <w:rFonts w:hint="eastAsia"/>
        </w:rPr>
        <w:t>3</w:t>
      </w:r>
      <w:r>
        <w:rPr>
          <w:rFonts w:hint="eastAsia"/>
        </w:rPr>
        <w:fldChar w:fldCharType="end"/>
      </w:r>
      <w:r>
        <w:rPr>
          <w:rFonts w:hint="eastAsia"/>
        </w:rPr>
        <w:t>3</w:t>
      </w:r>
    </w:p>
    <w:p w14:paraId="0AF12290">
      <w:pPr>
        <w:pStyle w:val="14"/>
        <w:tabs>
          <w:tab w:val="right" w:leader="dot" w:pos="8296"/>
        </w:tabs>
        <w:rPr>
          <w:rFonts w:hint="eastAsia" w:hAnsi="等线"/>
          <w:i w:val="0"/>
          <w:iCs w:val="0"/>
          <w:sz w:val="21"/>
          <w:szCs w:val="22"/>
        </w:rPr>
      </w:pPr>
      <w:r>
        <w:fldChar w:fldCharType="begin"/>
      </w:r>
      <w:r>
        <w:instrText xml:space="preserve"> HYPERLINK \l "_Toc163493022" </w:instrText>
      </w:r>
      <w:r>
        <w:fldChar w:fldCharType="separate"/>
      </w:r>
      <w:r>
        <w:rPr>
          <w:rStyle w:val="28"/>
        </w:rPr>
        <w:t>（二） 符合性审查表</w:t>
      </w:r>
      <w:r>
        <w:tab/>
      </w:r>
      <w:r>
        <w:rPr>
          <w:rFonts w:hint="eastAsia"/>
        </w:rPr>
        <w:t>3</w:t>
      </w:r>
      <w:r>
        <w:rPr>
          <w:rFonts w:hint="eastAsia"/>
        </w:rPr>
        <w:fldChar w:fldCharType="end"/>
      </w:r>
      <w:r>
        <w:rPr>
          <w:rFonts w:hint="eastAsia"/>
        </w:rPr>
        <w:t>5</w:t>
      </w:r>
    </w:p>
    <w:p w14:paraId="5FC794AD">
      <w:pPr>
        <w:pStyle w:val="14"/>
        <w:tabs>
          <w:tab w:val="right" w:leader="dot" w:pos="8296"/>
        </w:tabs>
        <w:rPr>
          <w:rFonts w:hint="eastAsia" w:hAnsi="等线"/>
          <w:i w:val="0"/>
          <w:iCs w:val="0"/>
          <w:sz w:val="21"/>
          <w:szCs w:val="22"/>
        </w:rPr>
      </w:pPr>
      <w:r>
        <w:fldChar w:fldCharType="begin"/>
      </w:r>
      <w:r>
        <w:instrText xml:space="preserve"> HYPERLINK \l "_Toc163493023" </w:instrText>
      </w:r>
      <w:r>
        <w:fldChar w:fldCharType="separate"/>
      </w:r>
      <w:r>
        <w:rPr>
          <w:rStyle w:val="28"/>
        </w:rPr>
        <w:t>（三） 商务技术评审</w:t>
      </w:r>
      <w:r>
        <w:tab/>
      </w:r>
      <w:r>
        <w:rPr>
          <w:rFonts w:hint="eastAsia"/>
        </w:rPr>
        <w:t>3</w:t>
      </w:r>
      <w:r>
        <w:rPr>
          <w:rFonts w:hint="eastAsia"/>
        </w:rPr>
        <w:fldChar w:fldCharType="end"/>
      </w:r>
      <w:r>
        <w:rPr>
          <w:rFonts w:hint="eastAsia"/>
        </w:rPr>
        <w:t>6</w:t>
      </w:r>
    </w:p>
    <w:p w14:paraId="069F8AB1">
      <w:pPr>
        <w:pStyle w:val="18"/>
        <w:tabs>
          <w:tab w:val="left" w:pos="960"/>
          <w:tab w:val="right" w:leader="dot" w:pos="8296"/>
        </w:tabs>
        <w:rPr>
          <w:rFonts w:hint="eastAsia" w:hAnsi="等线"/>
          <w:b w:val="0"/>
          <w:bCs w:val="0"/>
          <w:caps w:val="0"/>
          <w:sz w:val="21"/>
          <w:szCs w:val="22"/>
        </w:rPr>
      </w:pPr>
      <w:r>
        <w:fldChar w:fldCharType="begin"/>
      </w:r>
      <w:r>
        <w:instrText xml:space="preserve"> HYPERLINK \l "_Toc163493024" </w:instrText>
      </w:r>
      <w:r>
        <w:fldChar w:fldCharType="separate"/>
      </w:r>
      <w:r>
        <w:rPr>
          <w:rStyle w:val="28"/>
        </w:rPr>
        <w:t>第五章</w:t>
      </w:r>
      <w:r>
        <w:rPr>
          <w:rFonts w:hAnsi="等线"/>
          <w:b w:val="0"/>
          <w:bCs w:val="0"/>
          <w:caps w:val="0"/>
          <w:sz w:val="21"/>
          <w:szCs w:val="22"/>
        </w:rPr>
        <w:tab/>
      </w:r>
      <w:r>
        <w:rPr>
          <w:rStyle w:val="28"/>
        </w:rPr>
        <w:t>合同草案</w:t>
      </w:r>
      <w:r>
        <w:tab/>
      </w:r>
      <w:r>
        <w:rPr>
          <w:rFonts w:hint="eastAsia"/>
        </w:rPr>
        <w:t>3</w:t>
      </w:r>
      <w:r>
        <w:rPr>
          <w:rFonts w:hint="eastAsia"/>
        </w:rPr>
        <w:fldChar w:fldCharType="end"/>
      </w:r>
      <w:r>
        <w:rPr>
          <w:rFonts w:hint="eastAsia"/>
        </w:rPr>
        <w:t>7</w:t>
      </w:r>
    </w:p>
    <w:p w14:paraId="3198539C">
      <w:pPr>
        <w:pStyle w:val="18"/>
        <w:tabs>
          <w:tab w:val="left" w:pos="960"/>
          <w:tab w:val="right" w:leader="dot" w:pos="8296"/>
        </w:tabs>
        <w:rPr>
          <w:rFonts w:hint="eastAsia" w:hAnsi="等线"/>
          <w:b w:val="0"/>
          <w:bCs w:val="0"/>
          <w:caps w:val="0"/>
          <w:sz w:val="21"/>
          <w:szCs w:val="22"/>
        </w:rPr>
      </w:pPr>
      <w:r>
        <w:fldChar w:fldCharType="begin"/>
      </w:r>
      <w:r>
        <w:instrText xml:space="preserve"> HYPERLINK \l "_Toc163493025" </w:instrText>
      </w:r>
      <w:r>
        <w:fldChar w:fldCharType="separate"/>
      </w:r>
      <w:r>
        <w:rPr>
          <w:rStyle w:val="28"/>
        </w:rPr>
        <w:t>第六章</w:t>
      </w:r>
      <w:r>
        <w:rPr>
          <w:rFonts w:hAnsi="等线"/>
          <w:b w:val="0"/>
          <w:bCs w:val="0"/>
          <w:caps w:val="0"/>
          <w:sz w:val="21"/>
          <w:szCs w:val="22"/>
        </w:rPr>
        <w:tab/>
      </w:r>
      <w:r>
        <w:rPr>
          <w:rStyle w:val="28"/>
        </w:rPr>
        <w:t>响应文件的格式</w:t>
      </w:r>
      <w:r>
        <w:tab/>
      </w:r>
      <w:r>
        <w:rPr>
          <w:rFonts w:hint="eastAsia"/>
        </w:rPr>
        <w:t>4</w:t>
      </w:r>
      <w:r>
        <w:rPr>
          <w:rFonts w:hint="eastAsia"/>
        </w:rPr>
        <w:fldChar w:fldCharType="end"/>
      </w:r>
      <w:r>
        <w:rPr>
          <w:rFonts w:hint="eastAsia"/>
        </w:rPr>
        <w:t>2</w:t>
      </w:r>
    </w:p>
    <w:p w14:paraId="3BCC6110">
      <w:pPr>
        <w:pStyle w:val="21"/>
        <w:tabs>
          <w:tab w:val="right" w:leader="dot" w:pos="8296"/>
        </w:tabs>
        <w:rPr>
          <w:rFonts w:hint="eastAsia" w:hAnsi="等线"/>
          <w:smallCaps w:val="0"/>
          <w:sz w:val="21"/>
          <w:szCs w:val="22"/>
        </w:rPr>
      </w:pPr>
      <w:r>
        <w:fldChar w:fldCharType="begin"/>
      </w:r>
      <w:r>
        <w:instrText xml:space="preserve"> HYPERLINK \l "_Toc163493026" </w:instrText>
      </w:r>
      <w:r>
        <w:fldChar w:fldCharType="separate"/>
      </w:r>
      <w:r>
        <w:rPr>
          <w:rStyle w:val="28"/>
        </w:rPr>
        <w:t>一、 谈判书及附件</w:t>
      </w:r>
      <w:r>
        <w:tab/>
      </w:r>
      <w:r>
        <w:rPr>
          <w:rFonts w:hint="eastAsia"/>
        </w:rPr>
        <w:t>4</w:t>
      </w:r>
      <w:r>
        <w:rPr>
          <w:rFonts w:hint="eastAsia"/>
        </w:rPr>
        <w:fldChar w:fldCharType="end"/>
      </w:r>
      <w:r>
        <w:rPr>
          <w:rFonts w:hint="eastAsia"/>
        </w:rPr>
        <w:t>3</w:t>
      </w:r>
    </w:p>
    <w:p w14:paraId="2AB4710A">
      <w:pPr>
        <w:pStyle w:val="14"/>
        <w:tabs>
          <w:tab w:val="right" w:leader="dot" w:pos="8296"/>
        </w:tabs>
        <w:rPr>
          <w:rFonts w:hint="eastAsia" w:hAnsi="等线"/>
          <w:i w:val="0"/>
          <w:iCs w:val="0"/>
          <w:sz w:val="21"/>
          <w:szCs w:val="22"/>
        </w:rPr>
      </w:pPr>
      <w:r>
        <w:fldChar w:fldCharType="begin"/>
      </w:r>
      <w:r>
        <w:instrText xml:space="preserve"> HYPERLINK \l "_Toc163493027" </w:instrText>
      </w:r>
      <w:r>
        <w:fldChar w:fldCharType="separate"/>
      </w:r>
      <w:r>
        <w:rPr>
          <w:rStyle w:val="28"/>
        </w:rPr>
        <w:t>（一） 响应函</w:t>
      </w:r>
      <w:r>
        <w:tab/>
      </w:r>
      <w:r>
        <w:fldChar w:fldCharType="begin"/>
      </w:r>
      <w:r>
        <w:instrText xml:space="preserve"> PAGEREF _Toc163493027 \h </w:instrText>
      </w:r>
      <w:r>
        <w:fldChar w:fldCharType="separate"/>
      </w:r>
      <w:r>
        <w:t>48</w:t>
      </w:r>
      <w:r>
        <w:fldChar w:fldCharType="end"/>
      </w:r>
      <w:r>
        <w:fldChar w:fldCharType="end"/>
      </w:r>
    </w:p>
    <w:p w14:paraId="67615862">
      <w:pPr>
        <w:pStyle w:val="14"/>
        <w:tabs>
          <w:tab w:val="right" w:leader="dot" w:pos="8296"/>
        </w:tabs>
        <w:rPr>
          <w:rFonts w:hint="eastAsia" w:hAnsi="等线"/>
          <w:i w:val="0"/>
          <w:iCs w:val="0"/>
          <w:sz w:val="21"/>
          <w:szCs w:val="22"/>
        </w:rPr>
      </w:pPr>
      <w:r>
        <w:fldChar w:fldCharType="begin"/>
      </w:r>
      <w:r>
        <w:instrText xml:space="preserve"> HYPERLINK \l "_Toc163493028" </w:instrText>
      </w:r>
      <w:r>
        <w:fldChar w:fldCharType="separate"/>
      </w:r>
      <w:r>
        <w:rPr>
          <w:rStyle w:val="28"/>
        </w:rPr>
        <w:t>（二） 法定代表人（负责人）身份证明</w:t>
      </w:r>
      <w:r>
        <w:tab/>
      </w:r>
      <w:r>
        <w:fldChar w:fldCharType="begin"/>
      </w:r>
      <w:r>
        <w:instrText xml:space="preserve"> PAGEREF _Toc163493028 \h </w:instrText>
      </w:r>
      <w:r>
        <w:fldChar w:fldCharType="separate"/>
      </w:r>
      <w:r>
        <w:t>50</w:t>
      </w:r>
      <w:r>
        <w:fldChar w:fldCharType="end"/>
      </w:r>
      <w:r>
        <w:fldChar w:fldCharType="end"/>
      </w:r>
    </w:p>
    <w:p w14:paraId="1C8899F2">
      <w:pPr>
        <w:pStyle w:val="14"/>
        <w:tabs>
          <w:tab w:val="right" w:leader="dot" w:pos="8296"/>
        </w:tabs>
        <w:rPr>
          <w:rFonts w:hint="eastAsia" w:hAnsi="等线"/>
          <w:i w:val="0"/>
          <w:iCs w:val="0"/>
          <w:sz w:val="21"/>
          <w:szCs w:val="22"/>
        </w:rPr>
      </w:pPr>
      <w:r>
        <w:fldChar w:fldCharType="begin"/>
      </w:r>
      <w:r>
        <w:instrText xml:space="preserve"> HYPERLINK \l "_Toc163493029" </w:instrText>
      </w:r>
      <w:r>
        <w:fldChar w:fldCharType="separate"/>
      </w:r>
      <w:r>
        <w:rPr>
          <w:rStyle w:val="28"/>
        </w:rPr>
        <w:t>（三） 法定代表人（负责人）授权书</w:t>
      </w:r>
      <w:r>
        <w:tab/>
      </w:r>
      <w:r>
        <w:fldChar w:fldCharType="begin"/>
      </w:r>
      <w:r>
        <w:instrText xml:space="preserve"> PAGEREF _Toc163493029 \h </w:instrText>
      </w:r>
      <w:r>
        <w:fldChar w:fldCharType="separate"/>
      </w:r>
      <w:r>
        <w:t>51</w:t>
      </w:r>
      <w:r>
        <w:fldChar w:fldCharType="end"/>
      </w:r>
      <w:r>
        <w:fldChar w:fldCharType="end"/>
      </w:r>
    </w:p>
    <w:p w14:paraId="3F86936F">
      <w:pPr>
        <w:pStyle w:val="14"/>
        <w:tabs>
          <w:tab w:val="right" w:leader="dot" w:pos="8296"/>
        </w:tabs>
        <w:rPr>
          <w:rFonts w:hint="eastAsia" w:hAnsi="等线"/>
          <w:i w:val="0"/>
          <w:iCs w:val="0"/>
          <w:sz w:val="21"/>
          <w:szCs w:val="22"/>
        </w:rPr>
      </w:pPr>
      <w:r>
        <w:fldChar w:fldCharType="begin"/>
      </w:r>
      <w:r>
        <w:instrText xml:space="preserve"> HYPERLINK \l "_Toc163493030" </w:instrText>
      </w:r>
      <w:r>
        <w:fldChar w:fldCharType="separate"/>
      </w:r>
      <w:r>
        <w:rPr>
          <w:rStyle w:val="28"/>
        </w:rPr>
        <w:t>（四） 联合体协议书</w:t>
      </w:r>
      <w:r>
        <w:tab/>
      </w:r>
      <w:r>
        <w:fldChar w:fldCharType="begin"/>
      </w:r>
      <w:r>
        <w:instrText xml:space="preserve"> PAGEREF _Toc163493030 \h </w:instrText>
      </w:r>
      <w:r>
        <w:fldChar w:fldCharType="separate"/>
      </w:r>
      <w:r>
        <w:t>52</w:t>
      </w:r>
      <w:r>
        <w:fldChar w:fldCharType="end"/>
      </w:r>
      <w:r>
        <w:fldChar w:fldCharType="end"/>
      </w:r>
    </w:p>
    <w:p w14:paraId="28D2DDD8">
      <w:pPr>
        <w:pStyle w:val="14"/>
        <w:tabs>
          <w:tab w:val="right" w:leader="dot" w:pos="8296"/>
        </w:tabs>
        <w:rPr>
          <w:rFonts w:hint="eastAsia" w:hAnsi="等线"/>
          <w:i w:val="0"/>
          <w:iCs w:val="0"/>
          <w:sz w:val="21"/>
          <w:szCs w:val="22"/>
        </w:rPr>
      </w:pPr>
      <w:r>
        <w:fldChar w:fldCharType="begin"/>
      </w:r>
      <w:r>
        <w:instrText xml:space="preserve"> HYPERLINK \l "_Toc163493031" </w:instrText>
      </w:r>
      <w:r>
        <w:fldChar w:fldCharType="separate"/>
      </w:r>
      <w:r>
        <w:rPr>
          <w:rStyle w:val="28"/>
        </w:rPr>
        <w:t>（五） 分包意向协议书</w:t>
      </w:r>
      <w:r>
        <w:tab/>
      </w:r>
      <w:r>
        <w:fldChar w:fldCharType="begin"/>
      </w:r>
      <w:r>
        <w:instrText xml:space="preserve"> PAGEREF _Toc163493031 \h </w:instrText>
      </w:r>
      <w:r>
        <w:fldChar w:fldCharType="separate"/>
      </w:r>
      <w:r>
        <w:t>54</w:t>
      </w:r>
      <w:r>
        <w:fldChar w:fldCharType="end"/>
      </w:r>
      <w:r>
        <w:fldChar w:fldCharType="end"/>
      </w:r>
    </w:p>
    <w:p w14:paraId="3C957D1D">
      <w:pPr>
        <w:pStyle w:val="21"/>
        <w:tabs>
          <w:tab w:val="right" w:leader="dot" w:pos="8296"/>
        </w:tabs>
        <w:rPr>
          <w:rFonts w:hint="eastAsia" w:hAnsi="等线"/>
          <w:smallCaps w:val="0"/>
          <w:sz w:val="21"/>
          <w:szCs w:val="22"/>
        </w:rPr>
      </w:pPr>
      <w:r>
        <w:fldChar w:fldCharType="begin"/>
      </w:r>
      <w:r>
        <w:instrText xml:space="preserve"> HYPERLINK \l "_Toc163493032" </w:instrText>
      </w:r>
      <w:r>
        <w:fldChar w:fldCharType="separate"/>
      </w:r>
      <w:r>
        <w:rPr>
          <w:rStyle w:val="28"/>
        </w:rPr>
        <w:t>二、 报价部分</w:t>
      </w:r>
      <w:r>
        <w:tab/>
      </w:r>
      <w:r>
        <w:rPr>
          <w:rFonts w:hint="eastAsia"/>
        </w:rPr>
        <w:t>5</w:t>
      </w:r>
      <w:r>
        <w:rPr>
          <w:rFonts w:hint="eastAsia"/>
        </w:rPr>
        <w:fldChar w:fldCharType="end"/>
      </w:r>
      <w:r>
        <w:rPr>
          <w:rFonts w:hint="eastAsia"/>
        </w:rPr>
        <w:t>0</w:t>
      </w:r>
    </w:p>
    <w:p w14:paraId="4DED8C9D">
      <w:pPr>
        <w:pStyle w:val="14"/>
        <w:tabs>
          <w:tab w:val="right" w:leader="dot" w:pos="8296"/>
        </w:tabs>
        <w:rPr>
          <w:rFonts w:hint="eastAsia" w:hAnsi="等线"/>
          <w:i w:val="0"/>
          <w:iCs w:val="0"/>
          <w:sz w:val="21"/>
          <w:szCs w:val="22"/>
        </w:rPr>
      </w:pPr>
      <w:r>
        <w:fldChar w:fldCharType="begin"/>
      </w:r>
      <w:r>
        <w:instrText xml:space="preserve"> HYPERLINK \l "_Toc163493033" </w:instrText>
      </w:r>
      <w:r>
        <w:fldChar w:fldCharType="separate"/>
      </w:r>
      <w:r>
        <w:rPr>
          <w:rStyle w:val="28"/>
        </w:rPr>
        <w:t>（一） 报价一览表</w:t>
      </w:r>
      <w:r>
        <w:tab/>
      </w:r>
      <w:r>
        <w:rPr>
          <w:rFonts w:hint="eastAsia"/>
        </w:rPr>
        <w:t>5</w:t>
      </w:r>
      <w:r>
        <w:rPr>
          <w:rFonts w:hint="eastAsia"/>
        </w:rPr>
        <w:fldChar w:fldCharType="end"/>
      </w:r>
      <w:r>
        <w:rPr>
          <w:rFonts w:hint="eastAsia"/>
        </w:rPr>
        <w:t>0</w:t>
      </w:r>
    </w:p>
    <w:p w14:paraId="2D383D07">
      <w:pPr>
        <w:pStyle w:val="14"/>
        <w:tabs>
          <w:tab w:val="right" w:leader="dot" w:pos="8296"/>
        </w:tabs>
        <w:rPr>
          <w:rFonts w:hint="eastAsia" w:hAnsi="等线"/>
          <w:i w:val="0"/>
          <w:iCs w:val="0"/>
          <w:sz w:val="21"/>
          <w:szCs w:val="22"/>
        </w:rPr>
      </w:pPr>
      <w:r>
        <w:fldChar w:fldCharType="begin"/>
      </w:r>
      <w:r>
        <w:instrText xml:space="preserve"> HYPERLINK \l "_Toc163493034" </w:instrText>
      </w:r>
      <w:r>
        <w:fldChar w:fldCharType="separate"/>
      </w:r>
      <w:r>
        <w:rPr>
          <w:rStyle w:val="28"/>
        </w:rPr>
        <w:t>（二） 分项报价表</w:t>
      </w:r>
      <w:r>
        <w:tab/>
      </w:r>
      <w:r>
        <w:rPr>
          <w:rFonts w:hint="eastAsia"/>
        </w:rPr>
        <w:t>5</w:t>
      </w:r>
      <w:r>
        <w:rPr>
          <w:rFonts w:hint="eastAsia"/>
        </w:rPr>
        <w:fldChar w:fldCharType="end"/>
      </w:r>
      <w:r>
        <w:rPr>
          <w:rFonts w:hint="eastAsia"/>
        </w:rPr>
        <w:t>1</w:t>
      </w:r>
    </w:p>
    <w:p w14:paraId="6189EEC9">
      <w:pPr>
        <w:pStyle w:val="21"/>
        <w:tabs>
          <w:tab w:val="right" w:leader="dot" w:pos="8296"/>
        </w:tabs>
        <w:rPr>
          <w:rFonts w:hint="eastAsia" w:hAnsi="等线"/>
          <w:smallCaps w:val="0"/>
          <w:sz w:val="21"/>
          <w:szCs w:val="22"/>
        </w:rPr>
      </w:pPr>
      <w:r>
        <w:fldChar w:fldCharType="begin"/>
      </w:r>
      <w:r>
        <w:instrText xml:space="preserve"> HYPERLINK \l "_Toc163493035" </w:instrText>
      </w:r>
      <w:r>
        <w:fldChar w:fldCharType="separate"/>
      </w:r>
      <w:r>
        <w:rPr>
          <w:rStyle w:val="28"/>
        </w:rPr>
        <w:t>三、 商务部分</w:t>
      </w:r>
      <w:r>
        <w:tab/>
      </w:r>
      <w:r>
        <w:rPr>
          <w:rFonts w:hint="eastAsia"/>
        </w:rPr>
        <w:t>5</w:t>
      </w:r>
      <w:r>
        <w:rPr>
          <w:rFonts w:hint="eastAsia"/>
        </w:rPr>
        <w:fldChar w:fldCharType="end"/>
      </w:r>
      <w:r>
        <w:rPr>
          <w:rFonts w:hint="eastAsia"/>
        </w:rPr>
        <w:t>2</w:t>
      </w:r>
    </w:p>
    <w:p w14:paraId="039A8C89">
      <w:pPr>
        <w:pStyle w:val="14"/>
        <w:tabs>
          <w:tab w:val="right" w:leader="dot" w:pos="8296"/>
        </w:tabs>
        <w:rPr>
          <w:rFonts w:hint="eastAsia" w:hAnsi="等线"/>
          <w:i w:val="0"/>
          <w:iCs w:val="0"/>
          <w:sz w:val="21"/>
          <w:szCs w:val="22"/>
        </w:rPr>
      </w:pPr>
      <w:r>
        <w:fldChar w:fldCharType="begin"/>
      </w:r>
      <w:r>
        <w:instrText xml:space="preserve"> HYPERLINK \l "_Toc163493036" </w:instrText>
      </w:r>
      <w:r>
        <w:fldChar w:fldCharType="separate"/>
      </w:r>
      <w:r>
        <w:rPr>
          <w:rStyle w:val="28"/>
        </w:rPr>
        <w:t>（一） 供应商基本情况表</w:t>
      </w:r>
      <w:r>
        <w:tab/>
      </w:r>
      <w:r>
        <w:rPr>
          <w:rFonts w:hint="eastAsia"/>
        </w:rPr>
        <w:t>5</w:t>
      </w:r>
      <w:r>
        <w:rPr>
          <w:rFonts w:hint="eastAsia"/>
        </w:rPr>
        <w:fldChar w:fldCharType="end"/>
      </w:r>
      <w:r>
        <w:rPr>
          <w:rFonts w:hint="eastAsia"/>
        </w:rPr>
        <w:t>2</w:t>
      </w:r>
    </w:p>
    <w:p w14:paraId="5B0E0C61">
      <w:pPr>
        <w:pStyle w:val="14"/>
        <w:tabs>
          <w:tab w:val="right" w:leader="dot" w:pos="8296"/>
        </w:tabs>
        <w:rPr>
          <w:rFonts w:hint="eastAsia" w:hAnsi="等线"/>
          <w:i w:val="0"/>
          <w:iCs w:val="0"/>
          <w:sz w:val="21"/>
          <w:szCs w:val="22"/>
        </w:rPr>
      </w:pPr>
      <w:r>
        <w:fldChar w:fldCharType="begin"/>
      </w:r>
      <w:r>
        <w:instrText xml:space="preserve"> HYPERLINK \l "_Toc163493037" </w:instrText>
      </w:r>
      <w:r>
        <w:fldChar w:fldCharType="separate"/>
      </w:r>
      <w:r>
        <w:rPr>
          <w:rStyle w:val="28"/>
        </w:rPr>
        <w:t>（二） 关于资格条件的有关承诺及声明</w:t>
      </w:r>
      <w:r>
        <w:tab/>
      </w:r>
      <w:r>
        <w:rPr>
          <w:rFonts w:hint="eastAsia"/>
        </w:rPr>
        <w:t>5</w:t>
      </w:r>
      <w:r>
        <w:rPr>
          <w:rFonts w:hint="eastAsia"/>
        </w:rPr>
        <w:fldChar w:fldCharType="end"/>
      </w:r>
      <w:r>
        <w:rPr>
          <w:rFonts w:hint="eastAsia"/>
        </w:rPr>
        <w:t>3</w:t>
      </w:r>
    </w:p>
    <w:p w14:paraId="44FDD050">
      <w:pPr>
        <w:pStyle w:val="14"/>
        <w:tabs>
          <w:tab w:val="right" w:leader="dot" w:pos="8296"/>
        </w:tabs>
        <w:rPr>
          <w:rFonts w:hint="eastAsia" w:hAnsi="等线"/>
          <w:i w:val="0"/>
          <w:iCs w:val="0"/>
          <w:sz w:val="21"/>
          <w:szCs w:val="22"/>
        </w:rPr>
      </w:pPr>
      <w:r>
        <w:fldChar w:fldCharType="begin"/>
      </w:r>
      <w:r>
        <w:instrText xml:space="preserve"> HYPERLINK \l "_Toc163493038" </w:instrText>
      </w:r>
      <w:r>
        <w:fldChar w:fldCharType="separate"/>
      </w:r>
      <w:r>
        <w:rPr>
          <w:rStyle w:val="28"/>
        </w:rPr>
        <w:t>（三） 资格证明文件</w:t>
      </w:r>
      <w:r>
        <w:tab/>
      </w:r>
      <w:r>
        <w:rPr>
          <w:rFonts w:hint="eastAsia"/>
        </w:rPr>
        <w:t>5</w:t>
      </w:r>
      <w:r>
        <w:rPr>
          <w:rFonts w:hint="eastAsia"/>
        </w:rPr>
        <w:fldChar w:fldCharType="end"/>
      </w:r>
      <w:r>
        <w:rPr>
          <w:rFonts w:hint="eastAsia"/>
        </w:rPr>
        <w:t>4</w:t>
      </w:r>
    </w:p>
    <w:p w14:paraId="582D5631">
      <w:pPr>
        <w:pStyle w:val="14"/>
        <w:tabs>
          <w:tab w:val="right" w:leader="dot" w:pos="8296"/>
        </w:tabs>
        <w:rPr>
          <w:rFonts w:hint="eastAsia" w:hAnsi="等线"/>
          <w:i w:val="0"/>
          <w:iCs w:val="0"/>
          <w:sz w:val="21"/>
          <w:szCs w:val="22"/>
        </w:rPr>
      </w:pPr>
      <w:r>
        <w:fldChar w:fldCharType="begin"/>
      </w:r>
      <w:r>
        <w:instrText xml:space="preserve"> HYPERLINK \l "_Toc163493039" </w:instrText>
      </w:r>
      <w:r>
        <w:fldChar w:fldCharType="separate"/>
      </w:r>
      <w:r>
        <w:rPr>
          <w:rStyle w:val="28"/>
        </w:rPr>
        <w:t>（四） 业绩证明文件</w:t>
      </w:r>
      <w:r>
        <w:tab/>
      </w:r>
      <w:r>
        <w:rPr>
          <w:rFonts w:hint="eastAsia"/>
        </w:rPr>
        <w:t>5</w:t>
      </w:r>
      <w:r>
        <w:rPr>
          <w:rFonts w:hint="eastAsia"/>
        </w:rPr>
        <w:fldChar w:fldCharType="end"/>
      </w:r>
      <w:r>
        <w:rPr>
          <w:rFonts w:hint="eastAsia"/>
        </w:rPr>
        <w:t>5</w:t>
      </w:r>
    </w:p>
    <w:p w14:paraId="5E507A6E">
      <w:pPr>
        <w:pStyle w:val="14"/>
        <w:tabs>
          <w:tab w:val="right" w:leader="dot" w:pos="8296"/>
        </w:tabs>
        <w:rPr>
          <w:rFonts w:hint="eastAsia" w:hAnsi="等线"/>
          <w:i w:val="0"/>
          <w:iCs w:val="0"/>
          <w:sz w:val="21"/>
          <w:szCs w:val="22"/>
        </w:rPr>
      </w:pPr>
      <w:r>
        <w:fldChar w:fldCharType="begin"/>
      </w:r>
      <w:r>
        <w:instrText xml:space="preserve"> HYPERLINK \l "_Toc163493040" </w:instrText>
      </w:r>
      <w:r>
        <w:fldChar w:fldCharType="separate"/>
      </w:r>
      <w:r>
        <w:rPr>
          <w:rStyle w:val="28"/>
        </w:rPr>
        <w:t>（五） 信誉、荣誉状况证明文件</w:t>
      </w:r>
      <w:r>
        <w:tab/>
      </w:r>
      <w:r>
        <w:rPr>
          <w:rFonts w:hint="eastAsia"/>
        </w:rPr>
        <w:t>5</w:t>
      </w:r>
      <w:r>
        <w:rPr>
          <w:rFonts w:hint="eastAsia"/>
        </w:rPr>
        <w:fldChar w:fldCharType="end"/>
      </w:r>
      <w:r>
        <w:rPr>
          <w:rFonts w:hint="eastAsia"/>
        </w:rPr>
        <w:t>6</w:t>
      </w:r>
    </w:p>
    <w:p w14:paraId="5075A5A0">
      <w:pPr>
        <w:pStyle w:val="14"/>
        <w:tabs>
          <w:tab w:val="right" w:leader="dot" w:pos="8296"/>
        </w:tabs>
        <w:rPr>
          <w:rFonts w:hint="eastAsia" w:hAnsi="等线"/>
          <w:i w:val="0"/>
          <w:iCs w:val="0"/>
          <w:sz w:val="21"/>
          <w:szCs w:val="22"/>
        </w:rPr>
      </w:pPr>
      <w:r>
        <w:fldChar w:fldCharType="begin"/>
      </w:r>
      <w:r>
        <w:instrText xml:space="preserve"> HYPERLINK \l "_Toc163493041" </w:instrText>
      </w:r>
      <w:r>
        <w:fldChar w:fldCharType="separate"/>
      </w:r>
      <w:r>
        <w:rPr>
          <w:rStyle w:val="28"/>
        </w:rPr>
        <w:t>（六） 商务响应偏离表</w:t>
      </w:r>
      <w:r>
        <w:tab/>
      </w:r>
      <w:r>
        <w:rPr>
          <w:rFonts w:hint="eastAsia"/>
        </w:rPr>
        <w:t>5</w:t>
      </w:r>
      <w:r>
        <w:rPr>
          <w:rFonts w:hint="eastAsia"/>
        </w:rPr>
        <w:fldChar w:fldCharType="end"/>
      </w:r>
      <w:r>
        <w:rPr>
          <w:rFonts w:hint="eastAsia"/>
        </w:rPr>
        <w:t>7</w:t>
      </w:r>
    </w:p>
    <w:p w14:paraId="4C5FD8E5">
      <w:pPr>
        <w:pStyle w:val="14"/>
        <w:tabs>
          <w:tab w:val="right" w:leader="dot" w:pos="8296"/>
        </w:tabs>
        <w:rPr>
          <w:rFonts w:hint="eastAsia" w:hAnsi="等线"/>
          <w:i w:val="0"/>
          <w:iCs w:val="0"/>
          <w:sz w:val="21"/>
          <w:szCs w:val="22"/>
        </w:rPr>
      </w:pPr>
      <w:r>
        <w:fldChar w:fldCharType="begin"/>
      </w:r>
      <w:r>
        <w:instrText xml:space="preserve"> HYPERLINK \l "_Toc163493042" </w:instrText>
      </w:r>
      <w:r>
        <w:fldChar w:fldCharType="separate"/>
      </w:r>
      <w:r>
        <w:rPr>
          <w:rStyle w:val="28"/>
        </w:rPr>
        <w:t>（七） 其它商务文件</w:t>
      </w:r>
      <w:r>
        <w:tab/>
      </w:r>
      <w:r>
        <w:rPr>
          <w:rFonts w:hint="eastAsia"/>
        </w:rPr>
        <w:t>5</w:t>
      </w:r>
      <w:r>
        <w:rPr>
          <w:rFonts w:hint="eastAsia"/>
        </w:rPr>
        <w:fldChar w:fldCharType="end"/>
      </w:r>
      <w:r>
        <w:rPr>
          <w:rFonts w:hint="eastAsia"/>
        </w:rPr>
        <w:t>8</w:t>
      </w:r>
    </w:p>
    <w:p w14:paraId="1410A701">
      <w:pPr>
        <w:pStyle w:val="21"/>
        <w:tabs>
          <w:tab w:val="right" w:leader="dot" w:pos="8296"/>
        </w:tabs>
        <w:rPr>
          <w:rFonts w:hint="eastAsia" w:hAnsi="等线"/>
          <w:smallCaps w:val="0"/>
          <w:sz w:val="21"/>
          <w:szCs w:val="22"/>
        </w:rPr>
      </w:pPr>
      <w:r>
        <w:fldChar w:fldCharType="begin"/>
      </w:r>
      <w:r>
        <w:instrText xml:space="preserve"> HYPERLINK \l "_Toc163493043" </w:instrText>
      </w:r>
      <w:r>
        <w:fldChar w:fldCharType="separate"/>
      </w:r>
      <w:r>
        <w:rPr>
          <w:rStyle w:val="28"/>
        </w:rPr>
        <w:t>四、 技术部分</w:t>
      </w:r>
      <w:r>
        <w:tab/>
      </w:r>
      <w:r>
        <w:rPr>
          <w:rFonts w:hint="eastAsia"/>
        </w:rPr>
        <w:t>5</w:t>
      </w:r>
      <w:r>
        <w:rPr>
          <w:rFonts w:hint="eastAsia"/>
        </w:rPr>
        <w:fldChar w:fldCharType="end"/>
      </w:r>
      <w:r>
        <w:rPr>
          <w:rFonts w:hint="eastAsia"/>
        </w:rPr>
        <w:t>9</w:t>
      </w:r>
    </w:p>
    <w:p w14:paraId="5DE394B9">
      <w:pPr>
        <w:pStyle w:val="14"/>
        <w:tabs>
          <w:tab w:val="right" w:leader="dot" w:pos="8296"/>
        </w:tabs>
        <w:rPr>
          <w:rFonts w:hint="eastAsia" w:hAnsi="等线"/>
          <w:i w:val="0"/>
          <w:iCs w:val="0"/>
          <w:sz w:val="21"/>
          <w:szCs w:val="22"/>
        </w:rPr>
      </w:pPr>
      <w:r>
        <w:fldChar w:fldCharType="begin"/>
      </w:r>
      <w:r>
        <w:instrText xml:space="preserve"> HYPERLINK \l "_Toc163493044" </w:instrText>
      </w:r>
      <w:r>
        <w:fldChar w:fldCharType="separate"/>
      </w:r>
      <w:r>
        <w:rPr>
          <w:rStyle w:val="28"/>
        </w:rPr>
        <w:t>（一） 技术响应偏离表</w:t>
      </w:r>
      <w:r>
        <w:tab/>
      </w:r>
      <w:r>
        <w:rPr>
          <w:rFonts w:hint="eastAsia"/>
        </w:rPr>
        <w:t>5</w:t>
      </w:r>
      <w:r>
        <w:rPr>
          <w:rFonts w:hint="eastAsia"/>
        </w:rPr>
        <w:fldChar w:fldCharType="end"/>
      </w:r>
      <w:r>
        <w:rPr>
          <w:rFonts w:hint="eastAsia"/>
        </w:rPr>
        <w:t>9</w:t>
      </w:r>
    </w:p>
    <w:p w14:paraId="7ECD625B">
      <w:pPr>
        <w:pStyle w:val="14"/>
        <w:tabs>
          <w:tab w:val="right" w:leader="dot" w:pos="8296"/>
        </w:tabs>
        <w:rPr>
          <w:rFonts w:hint="eastAsia" w:hAnsi="等线"/>
          <w:i w:val="0"/>
          <w:iCs w:val="0"/>
          <w:sz w:val="21"/>
          <w:szCs w:val="22"/>
        </w:rPr>
      </w:pPr>
      <w:r>
        <w:fldChar w:fldCharType="begin"/>
      </w:r>
      <w:r>
        <w:instrText xml:space="preserve"> HYPERLINK \l "_Toc163493045" </w:instrText>
      </w:r>
      <w:r>
        <w:fldChar w:fldCharType="separate"/>
      </w:r>
      <w:r>
        <w:rPr>
          <w:rStyle w:val="28"/>
          <w:rFonts w:cs="仿宋_GB2312"/>
        </w:rPr>
        <w:t>（二） 技术方案</w:t>
      </w:r>
      <w:r>
        <w:tab/>
      </w:r>
      <w:r>
        <w:rPr>
          <w:rFonts w:hint="eastAsia"/>
        </w:rPr>
        <w:t>6</w:t>
      </w:r>
      <w:r>
        <w:rPr>
          <w:rFonts w:hint="eastAsia"/>
        </w:rPr>
        <w:fldChar w:fldCharType="end"/>
      </w:r>
      <w:r>
        <w:rPr>
          <w:rFonts w:hint="eastAsia"/>
        </w:rPr>
        <w:t>0</w:t>
      </w:r>
    </w:p>
    <w:p w14:paraId="28434581">
      <w:pPr>
        <w:pStyle w:val="14"/>
        <w:tabs>
          <w:tab w:val="right" w:leader="dot" w:pos="8296"/>
        </w:tabs>
        <w:rPr>
          <w:rFonts w:hint="eastAsia" w:hAnsi="等线"/>
          <w:i w:val="0"/>
          <w:iCs w:val="0"/>
          <w:sz w:val="21"/>
          <w:szCs w:val="22"/>
        </w:rPr>
      </w:pPr>
      <w:r>
        <w:fldChar w:fldCharType="begin"/>
      </w:r>
      <w:r>
        <w:instrText xml:space="preserve"> HYPERLINK \l "_Toc163493046" </w:instrText>
      </w:r>
      <w:r>
        <w:fldChar w:fldCharType="separate"/>
      </w:r>
      <w:r>
        <w:rPr>
          <w:rStyle w:val="28"/>
          <w:rFonts w:cs="仿宋_GB2312"/>
        </w:rPr>
        <w:t>（三） 其它技术文件</w:t>
      </w:r>
      <w:r>
        <w:tab/>
      </w:r>
      <w:r>
        <w:rPr>
          <w:rFonts w:hint="eastAsia"/>
        </w:rPr>
        <w:t>6</w:t>
      </w:r>
      <w:r>
        <w:rPr>
          <w:rFonts w:hint="eastAsia"/>
        </w:rPr>
        <w:fldChar w:fldCharType="end"/>
      </w:r>
      <w:r>
        <w:rPr>
          <w:rFonts w:hint="eastAsia"/>
        </w:rPr>
        <w:t>1</w:t>
      </w:r>
    </w:p>
    <w:p w14:paraId="37CE36DD">
      <w:pPr>
        <w:pStyle w:val="21"/>
        <w:tabs>
          <w:tab w:val="right" w:leader="dot" w:pos="8296"/>
        </w:tabs>
        <w:rPr>
          <w:rFonts w:hint="eastAsia" w:hAnsi="等线"/>
          <w:smallCaps w:val="0"/>
          <w:sz w:val="21"/>
          <w:szCs w:val="22"/>
        </w:rPr>
      </w:pPr>
      <w:r>
        <w:fldChar w:fldCharType="begin"/>
      </w:r>
      <w:r>
        <w:instrText xml:space="preserve"> HYPERLINK \l "_Toc163493047" </w:instrText>
      </w:r>
      <w:r>
        <w:fldChar w:fldCharType="separate"/>
      </w:r>
      <w:r>
        <w:rPr>
          <w:rStyle w:val="28"/>
        </w:rPr>
        <w:t>五、 落实政府采购政策相关证明文件</w:t>
      </w:r>
      <w:r>
        <w:tab/>
      </w:r>
      <w:r>
        <w:rPr>
          <w:rFonts w:hint="eastAsia"/>
        </w:rPr>
        <w:t>6</w:t>
      </w:r>
      <w:r>
        <w:rPr>
          <w:rFonts w:hint="eastAsia"/>
        </w:rPr>
        <w:fldChar w:fldCharType="end"/>
      </w:r>
      <w:r>
        <w:rPr>
          <w:rFonts w:hint="eastAsia"/>
        </w:rPr>
        <w:t>2</w:t>
      </w:r>
    </w:p>
    <w:p w14:paraId="7D1B7D52">
      <w:pPr>
        <w:pStyle w:val="14"/>
        <w:tabs>
          <w:tab w:val="right" w:leader="dot" w:pos="8296"/>
        </w:tabs>
        <w:rPr>
          <w:rFonts w:hint="eastAsia" w:hAnsi="等线"/>
          <w:i w:val="0"/>
          <w:iCs w:val="0"/>
          <w:sz w:val="21"/>
          <w:szCs w:val="22"/>
        </w:rPr>
      </w:pPr>
      <w:r>
        <w:fldChar w:fldCharType="begin"/>
      </w:r>
      <w:r>
        <w:instrText xml:space="preserve"> HYPERLINK \l "_Toc163493048" </w:instrText>
      </w:r>
      <w:r>
        <w:fldChar w:fldCharType="separate"/>
      </w:r>
      <w:r>
        <w:rPr>
          <w:rStyle w:val="28"/>
          <w:rFonts w:cs="仿宋_GB2312"/>
        </w:rPr>
        <w:t xml:space="preserve">（一） </w:t>
      </w:r>
      <w:r>
        <w:rPr>
          <w:rStyle w:val="28"/>
          <w:rFonts w:cs="仿宋_GB2312"/>
        </w:rPr>
        <w:fldChar w:fldCharType="end"/>
      </w:r>
      <w:r>
        <w:fldChar w:fldCharType="begin"/>
      </w:r>
      <w:r>
        <w:instrText xml:space="preserve"> HYPERLINK \l "_Toc163493049" </w:instrText>
      </w:r>
      <w:r>
        <w:fldChar w:fldCharType="separate"/>
      </w:r>
      <w:r>
        <w:rPr>
          <w:rStyle w:val="28"/>
          <w:rFonts w:cs="仿宋_GB2312"/>
        </w:rPr>
        <w:t>中小企业声明函（如适用）</w:t>
      </w:r>
      <w:r>
        <w:tab/>
      </w:r>
      <w:r>
        <w:fldChar w:fldCharType="begin"/>
      </w:r>
      <w:r>
        <w:instrText xml:space="preserve"> PAGEREF _Toc163493049 \h </w:instrText>
      </w:r>
      <w:r>
        <w:fldChar w:fldCharType="separate"/>
      </w:r>
      <w:r>
        <w:rPr>
          <w:rFonts w:hint="eastAsia"/>
        </w:rPr>
        <w:t>6</w:t>
      </w:r>
      <w:r>
        <w:t>2</w:t>
      </w:r>
      <w:r>
        <w:fldChar w:fldCharType="end"/>
      </w:r>
      <w:r>
        <w:fldChar w:fldCharType="end"/>
      </w:r>
    </w:p>
    <w:p w14:paraId="22A3A61B">
      <w:pPr>
        <w:pStyle w:val="14"/>
        <w:tabs>
          <w:tab w:val="right" w:leader="dot" w:pos="8296"/>
        </w:tabs>
        <w:rPr>
          <w:rFonts w:hint="eastAsia" w:hAnsi="等线"/>
          <w:i w:val="0"/>
          <w:iCs w:val="0"/>
          <w:sz w:val="21"/>
          <w:szCs w:val="22"/>
        </w:rPr>
      </w:pPr>
      <w:r>
        <w:fldChar w:fldCharType="begin"/>
      </w:r>
      <w:r>
        <w:instrText xml:space="preserve"> HYPERLINK \l "_Toc163493050" </w:instrText>
      </w:r>
      <w:r>
        <w:fldChar w:fldCharType="separate"/>
      </w:r>
      <w:r>
        <w:rPr>
          <w:rStyle w:val="28"/>
          <w:rFonts w:cs="仿宋_GB2312"/>
        </w:rPr>
        <w:t>（</w:t>
      </w:r>
      <w:r>
        <w:rPr>
          <w:rStyle w:val="28"/>
          <w:rFonts w:hint="eastAsia" w:cs="仿宋_GB2312"/>
        </w:rPr>
        <w:t>二</w:t>
      </w:r>
      <w:r>
        <w:rPr>
          <w:rStyle w:val="28"/>
          <w:rFonts w:cs="仿宋_GB2312"/>
        </w:rPr>
        <w:t>） 监狱企业证明文件（如适用）</w:t>
      </w:r>
      <w:r>
        <w:tab/>
      </w:r>
      <w:r>
        <w:fldChar w:fldCharType="begin"/>
      </w:r>
      <w:r>
        <w:instrText xml:space="preserve"> PAGEREF _Toc163493050 \h </w:instrText>
      </w:r>
      <w:r>
        <w:fldChar w:fldCharType="separate"/>
      </w:r>
      <w:r>
        <w:rPr>
          <w:rFonts w:hint="eastAsia"/>
        </w:rPr>
        <w:t>64</w:t>
      </w:r>
      <w:r>
        <w:fldChar w:fldCharType="end"/>
      </w:r>
      <w:r>
        <w:fldChar w:fldCharType="end"/>
      </w:r>
    </w:p>
    <w:p w14:paraId="7B282243">
      <w:pPr>
        <w:pStyle w:val="14"/>
        <w:tabs>
          <w:tab w:val="right" w:leader="dot" w:pos="8296"/>
        </w:tabs>
        <w:rPr>
          <w:rFonts w:hint="eastAsia" w:hAnsi="等线"/>
          <w:i w:val="0"/>
          <w:iCs w:val="0"/>
          <w:sz w:val="21"/>
          <w:szCs w:val="22"/>
        </w:rPr>
      </w:pPr>
      <w:r>
        <w:fldChar w:fldCharType="begin"/>
      </w:r>
      <w:r>
        <w:instrText xml:space="preserve"> HYPERLINK \l "_Toc163493051" </w:instrText>
      </w:r>
      <w:r>
        <w:fldChar w:fldCharType="separate"/>
      </w:r>
      <w:r>
        <w:rPr>
          <w:rStyle w:val="28"/>
          <w:rFonts w:cs="仿宋_GB2312"/>
        </w:rPr>
        <w:t>（</w:t>
      </w:r>
      <w:r>
        <w:rPr>
          <w:rStyle w:val="28"/>
          <w:rFonts w:hint="eastAsia" w:cs="仿宋_GB2312"/>
        </w:rPr>
        <w:t>三</w:t>
      </w:r>
      <w:r>
        <w:rPr>
          <w:rStyle w:val="28"/>
          <w:rFonts w:cs="仿宋_GB2312"/>
        </w:rPr>
        <w:t>） 残疾人福利性单位声明函（如适用）</w:t>
      </w:r>
      <w:r>
        <w:tab/>
      </w:r>
      <w:r>
        <w:fldChar w:fldCharType="begin"/>
      </w:r>
      <w:r>
        <w:instrText xml:space="preserve"> PAGEREF _Toc163493051 \h </w:instrText>
      </w:r>
      <w:r>
        <w:fldChar w:fldCharType="separate"/>
      </w:r>
      <w:r>
        <w:rPr>
          <w:rFonts w:hint="eastAsia"/>
        </w:rPr>
        <w:t>6</w:t>
      </w:r>
      <w:r>
        <w:t>5</w:t>
      </w:r>
      <w:r>
        <w:fldChar w:fldCharType="end"/>
      </w:r>
      <w:r>
        <w:fldChar w:fldCharType="end"/>
      </w:r>
    </w:p>
    <w:p w14:paraId="4DB756FB">
      <w:pPr>
        <w:pStyle w:val="21"/>
        <w:tabs>
          <w:tab w:val="right" w:leader="dot" w:pos="8296"/>
        </w:tabs>
        <w:rPr>
          <w:rFonts w:hint="eastAsia" w:hAnsi="等线"/>
          <w:smallCaps w:val="0"/>
          <w:sz w:val="21"/>
          <w:szCs w:val="22"/>
        </w:rPr>
      </w:pPr>
      <w:r>
        <w:fldChar w:fldCharType="begin"/>
      </w:r>
      <w:r>
        <w:instrText xml:space="preserve"> HYPERLINK \l "_Toc163493052" </w:instrText>
      </w:r>
      <w:r>
        <w:fldChar w:fldCharType="separate"/>
      </w:r>
      <w:r>
        <w:rPr>
          <w:rStyle w:val="28"/>
        </w:rPr>
        <w:t>六、 供应商认为需要提供的其他资料</w:t>
      </w:r>
      <w:r>
        <w:tab/>
      </w:r>
      <w:r>
        <w:fldChar w:fldCharType="begin"/>
      </w:r>
      <w:r>
        <w:instrText xml:space="preserve"> PAGEREF _Toc163493052 \h </w:instrText>
      </w:r>
      <w:r>
        <w:fldChar w:fldCharType="separate"/>
      </w:r>
      <w:r>
        <w:rPr>
          <w:rFonts w:hint="eastAsia"/>
        </w:rPr>
        <w:t>6</w:t>
      </w:r>
      <w:r>
        <w:t>6</w:t>
      </w:r>
      <w:r>
        <w:fldChar w:fldCharType="end"/>
      </w:r>
      <w:r>
        <w:fldChar w:fldCharType="end"/>
      </w:r>
    </w:p>
    <w:p w14:paraId="0D90B1BB">
      <w:pPr>
        <w:rPr>
          <w:rFonts w:hint="eastAsia"/>
        </w:rPr>
      </w:pPr>
      <w:r>
        <w:fldChar w:fldCharType="end"/>
      </w:r>
    </w:p>
    <w:p w14:paraId="02FEFE8C">
      <w:pPr>
        <w:jc w:val="center"/>
        <w:rPr>
          <w:rFonts w:hint="eastAsia" w:ascii="黑体" w:hAnsi="黑体" w:eastAsia="黑体"/>
          <w:sz w:val="32"/>
          <w:szCs w:val="32"/>
        </w:rPr>
      </w:pPr>
    </w:p>
    <w:p w14:paraId="0B77E966">
      <w:pPr>
        <w:jc w:val="center"/>
        <w:rPr>
          <w:rFonts w:hint="eastAsia" w:ascii="黑体" w:hAnsi="黑体" w:eastAsia="黑体"/>
          <w:sz w:val="32"/>
          <w:szCs w:val="32"/>
        </w:rPr>
        <w:sectPr>
          <w:headerReference r:id="rId5" w:type="default"/>
          <w:pgSz w:w="11906" w:h="16838"/>
          <w:pgMar w:top="1440" w:right="1800" w:bottom="1440" w:left="1800" w:header="851" w:footer="992" w:gutter="0"/>
          <w:cols w:space="720" w:num="1"/>
          <w:docGrid w:type="lines" w:linePitch="312" w:charSpace="0"/>
        </w:sectPr>
      </w:pPr>
    </w:p>
    <w:p w14:paraId="1241ABCD">
      <w:pPr>
        <w:pStyle w:val="2"/>
        <w:numPr>
          <w:ilvl w:val="0"/>
          <w:numId w:val="1"/>
        </w:numPr>
        <w:rPr>
          <w:rFonts w:hint="eastAsia"/>
        </w:rPr>
      </w:pPr>
      <w:bookmarkStart w:id="0" w:name="_Toc163492982"/>
      <w:r>
        <w:rPr>
          <w:rFonts w:hint="eastAsia"/>
        </w:rPr>
        <w:t>竞争性谈判邀请</w:t>
      </w:r>
      <w:bookmarkEnd w:id="0"/>
    </w:p>
    <w:p w14:paraId="7C68955A">
      <w:pPr>
        <w:pStyle w:val="3"/>
        <w:numPr>
          <w:ilvl w:val="0"/>
          <w:numId w:val="2"/>
        </w:numPr>
        <w:rPr>
          <w:rFonts w:hint="eastAsia"/>
        </w:rPr>
      </w:pPr>
      <w:bookmarkStart w:id="1" w:name="_Toc109900359"/>
      <w:bookmarkStart w:id="2" w:name="_Toc163492983"/>
      <w:bookmarkStart w:id="3" w:name="_Toc109897422"/>
      <w:bookmarkStart w:id="4" w:name="_Toc109899940"/>
      <w:bookmarkStart w:id="5" w:name="_Toc109899521"/>
      <w:bookmarkStart w:id="6" w:name="_Hlk517968013"/>
      <w:bookmarkStart w:id="7" w:name="_Hlk158131820"/>
      <w:r>
        <w:rPr>
          <w:rFonts w:hint="eastAsia"/>
        </w:rPr>
        <w:t>项目基本情况</w:t>
      </w:r>
      <w:bookmarkEnd w:id="1"/>
      <w:bookmarkEnd w:id="2"/>
      <w:bookmarkEnd w:id="3"/>
      <w:bookmarkEnd w:id="4"/>
      <w:bookmarkEnd w:id="5"/>
    </w:p>
    <w:p w14:paraId="53368FFF">
      <w:pPr>
        <w:ind w:firstLine="480" w:firstLineChars="200"/>
        <w:rPr>
          <w:rFonts w:hint="eastAsia" w:cs="仿宋_GB2312"/>
        </w:rPr>
      </w:pPr>
      <w:r>
        <w:rPr>
          <w:rFonts w:hint="eastAsia" w:cs="仿宋_GB2312"/>
        </w:rPr>
        <w:t>1</w:t>
      </w:r>
      <w:r>
        <w:rPr>
          <w:rFonts w:cs="仿宋_GB2312"/>
        </w:rPr>
        <w:t>.</w:t>
      </w:r>
      <w:r>
        <w:rPr>
          <w:rFonts w:hint="eastAsia" w:cs="仿宋_GB2312"/>
        </w:rPr>
        <w:t>采购计划备案号：</w:t>
      </w:r>
      <w:bookmarkStart w:id="8" w:name="_Hlk162011340"/>
      <w:bookmarkEnd w:id="8"/>
      <w:r>
        <w:rPr>
          <w:rFonts w:hint="eastAsia" w:ascii="仿宋" w:hAnsi="仿宋" w:eastAsia="仿宋" w:cs="仿宋"/>
        </w:rPr>
        <w:t>/</w:t>
      </w:r>
    </w:p>
    <w:p w14:paraId="6F3F1A40">
      <w:pPr>
        <w:ind w:firstLine="480" w:firstLineChars="200"/>
        <w:rPr>
          <w:rFonts w:hint="eastAsia" w:cs="仿宋_GB2312"/>
          <w:szCs w:val="24"/>
          <w:u w:val="single"/>
        </w:rPr>
      </w:pPr>
      <w:r>
        <w:rPr>
          <w:rFonts w:hint="eastAsia" w:cs="仿宋_GB2312"/>
        </w:rPr>
        <w:t>2</w:t>
      </w:r>
      <w:r>
        <w:rPr>
          <w:rFonts w:cs="仿宋_GB2312"/>
        </w:rPr>
        <w:t>.</w:t>
      </w:r>
      <w:r>
        <w:rPr>
          <w:rFonts w:hint="eastAsia" w:cs="仿宋_GB2312"/>
        </w:rPr>
        <w:t>项目编号：2026035</w:t>
      </w:r>
    </w:p>
    <w:p w14:paraId="62DF09AD">
      <w:pPr>
        <w:ind w:firstLine="480" w:firstLineChars="200"/>
        <w:rPr>
          <w:rFonts w:hint="eastAsia" w:cs="仿宋_GB2312"/>
          <w:u w:val="single"/>
        </w:rPr>
      </w:pPr>
      <w:r>
        <w:rPr>
          <w:rFonts w:cs="仿宋_GB2312"/>
        </w:rPr>
        <w:t>3.</w:t>
      </w:r>
      <w:r>
        <w:rPr>
          <w:rFonts w:hint="eastAsia" w:cs="仿宋_GB2312"/>
        </w:rPr>
        <w:t>项目名称：湖北省公安厅警官食堂厨房排烟系统清洗保养服务</w:t>
      </w:r>
    </w:p>
    <w:p w14:paraId="21831894">
      <w:pPr>
        <w:ind w:firstLine="480" w:firstLineChars="200"/>
        <w:rPr>
          <w:rFonts w:hint="eastAsia" w:cs="仿宋_GB2312"/>
        </w:rPr>
      </w:pPr>
      <w:r>
        <w:rPr>
          <w:rFonts w:cs="仿宋_GB2312"/>
        </w:rPr>
        <w:t>4.</w:t>
      </w:r>
      <w:r>
        <w:rPr>
          <w:rFonts w:hint="eastAsia" w:cs="仿宋_GB2312"/>
        </w:rPr>
        <w:t>采购方式：竞争性谈判</w:t>
      </w:r>
    </w:p>
    <w:p w14:paraId="3D529A5E">
      <w:pPr>
        <w:ind w:firstLine="480" w:firstLineChars="200"/>
        <w:rPr>
          <w:rFonts w:hint="eastAsia" w:cs="仿宋_GB2312"/>
        </w:rPr>
      </w:pPr>
      <w:r>
        <w:rPr>
          <w:rFonts w:cs="仿宋_GB2312"/>
        </w:rPr>
        <w:t>5.</w:t>
      </w:r>
      <w:r>
        <w:rPr>
          <w:rFonts w:hint="eastAsia" w:cs="仿宋_GB2312"/>
        </w:rPr>
        <w:t>预算金额：7.02万元</w:t>
      </w:r>
    </w:p>
    <w:p w14:paraId="24F8CF42">
      <w:pPr>
        <w:ind w:firstLine="480" w:firstLineChars="200"/>
        <w:rPr>
          <w:rFonts w:hint="eastAsia" w:cs="仿宋_GB2312"/>
        </w:rPr>
      </w:pPr>
      <w:r>
        <w:rPr>
          <w:rFonts w:cs="仿宋_GB2312"/>
        </w:rPr>
        <w:t>6.</w:t>
      </w:r>
      <w:r>
        <w:rPr>
          <w:rFonts w:hint="eastAsia" w:cs="仿宋_GB2312"/>
        </w:rPr>
        <w:t>最高限价：7.02万元</w:t>
      </w:r>
    </w:p>
    <w:p w14:paraId="7833D8E9">
      <w:pPr>
        <w:adjustRightInd w:val="0"/>
        <w:snapToGrid w:val="0"/>
        <w:ind w:firstLine="480" w:firstLineChars="200"/>
        <w:rPr>
          <w:rFonts w:hint="eastAsia" w:cs="仿宋_GB2312"/>
        </w:rPr>
      </w:pPr>
      <w:r>
        <w:rPr>
          <w:rFonts w:cs="仿宋_GB2312"/>
        </w:rPr>
        <w:t>7.</w:t>
      </w:r>
      <w:r>
        <w:rPr>
          <w:rFonts w:hint="eastAsia" w:cs="仿宋_GB2312"/>
        </w:rPr>
        <w:t>采购需求：</w:t>
      </w:r>
      <w:r>
        <w:rPr>
          <w:rFonts w:hint="eastAsia" w:cs="仿宋_GB2312"/>
          <w:szCs w:val="24"/>
          <w:u w:val="single"/>
        </w:rPr>
        <w:t>详见竞争性谈判文件第三章</w:t>
      </w:r>
    </w:p>
    <w:p w14:paraId="78155CD9">
      <w:pPr>
        <w:ind w:firstLine="480" w:firstLineChars="200"/>
        <w:rPr>
          <w:rFonts w:hint="eastAsia" w:cs="仿宋_GB2312"/>
        </w:rPr>
      </w:pPr>
      <w:r>
        <w:rPr>
          <w:rFonts w:cs="仿宋_GB2312"/>
        </w:rPr>
        <w:t>8.</w:t>
      </w:r>
      <w:r>
        <w:rPr>
          <w:rFonts w:hint="eastAsia" w:cs="仿宋_GB2312"/>
        </w:rPr>
        <w:t>合同履行期限：</w:t>
      </w:r>
      <w:r>
        <w:rPr>
          <w:rFonts w:hint="eastAsia" w:cs="仿宋_GB2312"/>
          <w:lang w:eastAsia="zh-CN"/>
        </w:rPr>
        <w:t>自</w:t>
      </w:r>
      <w:r>
        <w:rPr>
          <w:rFonts w:hint="eastAsia" w:cs="仿宋_GB2312"/>
        </w:rPr>
        <w:t>合同签订之日起一年。</w:t>
      </w:r>
    </w:p>
    <w:p w14:paraId="6697FAEC">
      <w:pPr>
        <w:ind w:firstLine="480" w:firstLineChars="200"/>
        <w:rPr>
          <w:rFonts w:hint="eastAsia" w:cs="仿宋_GB2312"/>
        </w:rPr>
      </w:pPr>
      <w:r>
        <w:rPr>
          <w:rFonts w:cs="仿宋_GB2312"/>
        </w:rPr>
        <w:t>9.</w:t>
      </w:r>
      <w:r>
        <w:rPr>
          <w:rFonts w:hint="eastAsia" w:cs="仿宋_GB2312"/>
        </w:rPr>
        <w:t>接受联合体谈判：否</w:t>
      </w:r>
    </w:p>
    <w:p w14:paraId="6F8226F1">
      <w:pPr>
        <w:pStyle w:val="3"/>
        <w:numPr>
          <w:ilvl w:val="0"/>
          <w:numId w:val="2"/>
        </w:numPr>
        <w:rPr>
          <w:rFonts w:hint="eastAsia"/>
        </w:rPr>
      </w:pPr>
      <w:bookmarkStart w:id="9" w:name="_Toc109897423"/>
      <w:bookmarkStart w:id="10" w:name="_Toc109899522"/>
      <w:bookmarkStart w:id="11" w:name="_Toc163492984"/>
      <w:bookmarkStart w:id="12" w:name="_Toc109899941"/>
      <w:bookmarkStart w:id="13" w:name="_Toc109900360"/>
      <w:r>
        <w:rPr>
          <w:rFonts w:hint="eastAsia"/>
        </w:rPr>
        <w:t>供应商资格要求</w:t>
      </w:r>
      <w:bookmarkEnd w:id="9"/>
      <w:bookmarkEnd w:id="10"/>
      <w:bookmarkEnd w:id="11"/>
      <w:bookmarkEnd w:id="12"/>
      <w:bookmarkEnd w:id="13"/>
    </w:p>
    <w:p w14:paraId="6F1CEB60">
      <w:pPr>
        <w:rPr>
          <w:rFonts w:hint="eastAsia"/>
        </w:rPr>
      </w:pPr>
      <w:r>
        <w:rPr>
          <w:rFonts w:hint="eastAsia"/>
        </w:rPr>
        <w:t>1.满足《中华人民共和国政府采购法》第二十二条规定，即：</w:t>
      </w:r>
    </w:p>
    <w:p w14:paraId="437EBD95">
      <w:pPr>
        <w:pStyle w:val="41"/>
        <w:numPr>
          <w:ilvl w:val="0"/>
          <w:numId w:val="3"/>
        </w:numPr>
        <w:ind w:firstLineChars="0"/>
        <w:rPr>
          <w:rFonts w:hint="eastAsia"/>
        </w:rPr>
      </w:pPr>
      <w:r>
        <w:rPr>
          <w:rFonts w:hint="eastAsia"/>
        </w:rPr>
        <w:t>具有独立承担民事责任的能力；</w:t>
      </w:r>
    </w:p>
    <w:p w14:paraId="703BD2C5">
      <w:pPr>
        <w:pStyle w:val="41"/>
        <w:numPr>
          <w:ilvl w:val="0"/>
          <w:numId w:val="3"/>
        </w:numPr>
        <w:ind w:firstLineChars="0"/>
        <w:rPr>
          <w:rFonts w:hint="eastAsia"/>
        </w:rPr>
      </w:pPr>
      <w:r>
        <w:rPr>
          <w:rFonts w:hint="eastAsia"/>
        </w:rPr>
        <w:t>具有良好的商业信誉和健全的财务会计制度；</w:t>
      </w:r>
    </w:p>
    <w:p w14:paraId="4211C102">
      <w:pPr>
        <w:pStyle w:val="41"/>
        <w:numPr>
          <w:ilvl w:val="0"/>
          <w:numId w:val="3"/>
        </w:numPr>
        <w:ind w:firstLineChars="0"/>
        <w:rPr>
          <w:rFonts w:hint="eastAsia"/>
        </w:rPr>
      </w:pPr>
      <w:r>
        <w:rPr>
          <w:rFonts w:hint="eastAsia"/>
        </w:rPr>
        <w:t>具有履行合同所必需的设备和专业技术能力；</w:t>
      </w:r>
    </w:p>
    <w:p w14:paraId="3E2643DE">
      <w:pPr>
        <w:pStyle w:val="41"/>
        <w:numPr>
          <w:ilvl w:val="0"/>
          <w:numId w:val="3"/>
        </w:numPr>
        <w:ind w:firstLineChars="0"/>
        <w:rPr>
          <w:rFonts w:hint="eastAsia"/>
        </w:rPr>
      </w:pPr>
      <w:r>
        <w:rPr>
          <w:rFonts w:hint="eastAsia"/>
        </w:rPr>
        <w:t>有依法缴纳税收和社会保障资金的良好记录；</w:t>
      </w:r>
    </w:p>
    <w:p w14:paraId="5D0662D4">
      <w:pPr>
        <w:pStyle w:val="41"/>
        <w:numPr>
          <w:ilvl w:val="0"/>
          <w:numId w:val="3"/>
        </w:numPr>
        <w:ind w:firstLineChars="0"/>
        <w:rPr>
          <w:rFonts w:hint="eastAsia"/>
        </w:rPr>
      </w:pPr>
      <w:r>
        <w:rPr>
          <w:rFonts w:hint="eastAsia"/>
        </w:rPr>
        <w:t>参加政府采购活动前三年内，在经营活动中没有重大违法记录；</w:t>
      </w:r>
    </w:p>
    <w:p w14:paraId="590A4E48">
      <w:pPr>
        <w:pStyle w:val="41"/>
        <w:numPr>
          <w:ilvl w:val="0"/>
          <w:numId w:val="3"/>
        </w:numPr>
        <w:ind w:firstLineChars="0"/>
        <w:rPr>
          <w:rFonts w:hint="eastAsia"/>
        </w:rPr>
      </w:pPr>
      <w:r>
        <w:rPr>
          <w:rFonts w:hint="eastAsia"/>
        </w:rPr>
        <w:t>法律、行政法规规定的其他条件。</w:t>
      </w:r>
    </w:p>
    <w:p w14:paraId="7B6A163D">
      <w:pPr>
        <w:numPr>
          <w:ilvl w:val="0"/>
          <w:numId w:val="4"/>
        </w:numPr>
        <w:rPr>
          <w:rFonts w:hint="eastAsia"/>
        </w:rPr>
      </w:pPr>
      <w:r>
        <w:rPr>
          <w:rFonts w:hint="eastAsia"/>
        </w:rPr>
        <w:t>单位负责人为同一人或者存在直接控股、管理关系的不同供应商，不得参加本项目同一合同项下的政府采购活动。</w:t>
      </w:r>
    </w:p>
    <w:p w14:paraId="2FE42C8E">
      <w:pPr>
        <w:numPr>
          <w:ilvl w:val="0"/>
          <w:numId w:val="4"/>
        </w:numPr>
        <w:rPr>
          <w:rFonts w:hint="eastAsia"/>
        </w:rPr>
      </w:pPr>
      <w:r>
        <w:rPr>
          <w:rFonts w:hint="eastAsia"/>
        </w:rPr>
        <w:t>为本采购项目提供整体设计、规范编制或者项目管理、监理、检测等服务的，不得再参加本项目的其他招标采购活动。</w:t>
      </w:r>
    </w:p>
    <w:p w14:paraId="5F8E09F1">
      <w:pPr>
        <w:numPr>
          <w:ilvl w:val="0"/>
          <w:numId w:val="4"/>
        </w:numPr>
        <w:rPr>
          <w:rFonts w:hint="eastAsia"/>
        </w:rPr>
      </w:pPr>
      <w:r>
        <w:rPr>
          <w:rFonts w:hint="eastAsia"/>
        </w:rPr>
        <w:t>未被列入失信被执行人、“重大税收违法失信主体”，未被列入政府采购严重违法失信行为记录名单。</w:t>
      </w:r>
    </w:p>
    <w:p w14:paraId="672051E4">
      <w:pPr>
        <w:rPr>
          <w:rFonts w:hint="eastAsia"/>
        </w:rPr>
      </w:pPr>
      <w:bookmarkStart w:id="14" w:name="_Hlk89807755"/>
      <w:r>
        <w:rPr>
          <w:rFonts w:hint="eastAsia"/>
        </w:rPr>
        <w:t>5.落实政府采购政策需满足的资格要求：</w:t>
      </w:r>
    </w:p>
    <w:p w14:paraId="5DF294E2">
      <w:pPr>
        <w:ind w:firstLine="480" w:firstLineChars="200"/>
        <w:rPr>
          <w:rFonts w:hint="eastAsia"/>
        </w:rPr>
      </w:pPr>
      <w:r>
        <w:rPr>
          <w:rFonts w:hint="eastAsia"/>
        </w:rPr>
        <w:t>5.1中小企业政策：专门面向小微企业（监狱企业、残疾人福利性单位、联合体各方均为小微企业的联合体、符合小微企业划分标准的个体工商户视同小微企业）。</w:t>
      </w:r>
    </w:p>
    <w:p w14:paraId="3E468203">
      <w:pPr>
        <w:ind w:firstLine="480" w:firstLineChars="200"/>
        <w:rPr>
          <w:rFonts w:hint="eastAsia"/>
        </w:rPr>
      </w:pPr>
      <w:r>
        <w:rPr>
          <w:rFonts w:hint="eastAsia"/>
        </w:rPr>
        <w:t>5.2其他落实政府采购政策的资格要求：无。</w:t>
      </w:r>
    </w:p>
    <w:p w14:paraId="31F673C0">
      <w:pPr>
        <w:rPr>
          <w:rFonts w:hint="eastAsia"/>
        </w:rPr>
      </w:pPr>
      <w:r>
        <w:rPr>
          <w:rFonts w:hint="eastAsia"/>
        </w:rPr>
        <w:t>6.本项目特定资格要求：无。</w:t>
      </w:r>
    </w:p>
    <w:bookmarkEnd w:id="14"/>
    <w:p w14:paraId="56C34B3D">
      <w:pPr>
        <w:pStyle w:val="3"/>
        <w:numPr>
          <w:ilvl w:val="0"/>
          <w:numId w:val="2"/>
        </w:numPr>
        <w:rPr>
          <w:rFonts w:hint="eastAsia"/>
        </w:rPr>
      </w:pPr>
      <w:bookmarkStart w:id="15" w:name="_Toc163492985"/>
      <w:bookmarkStart w:id="16" w:name="_Toc109897424"/>
      <w:bookmarkStart w:id="17" w:name="_Toc109900361"/>
      <w:bookmarkStart w:id="18" w:name="_Toc109899942"/>
      <w:bookmarkStart w:id="19" w:name="_Toc109899523"/>
      <w:r>
        <w:rPr>
          <w:rFonts w:hint="eastAsia"/>
        </w:rPr>
        <w:t>获取竞争性谈判文件</w:t>
      </w:r>
      <w:bookmarkEnd w:id="15"/>
      <w:bookmarkEnd w:id="16"/>
      <w:bookmarkEnd w:id="17"/>
      <w:bookmarkEnd w:id="18"/>
      <w:bookmarkEnd w:id="19"/>
    </w:p>
    <w:p w14:paraId="1D2A4FBC">
      <w:pPr>
        <w:pStyle w:val="40"/>
        <w:ind w:firstLine="480"/>
        <w:rPr>
          <w:rFonts w:hint="eastAsia"/>
          <w:lang w:val="hr-HR"/>
        </w:rPr>
      </w:pPr>
      <w:bookmarkStart w:id="20" w:name="_Hlk130457234"/>
      <w:bookmarkStart w:id="21" w:name="_Toc28359092"/>
      <w:bookmarkStart w:id="22" w:name="_Toc28359015"/>
      <w:bookmarkStart w:id="23" w:name="_Toc35393632"/>
      <w:bookmarkStart w:id="24" w:name="_Hlk130457327"/>
      <w:bookmarkStart w:id="25" w:name="_Toc35393801"/>
      <w:r>
        <w:rPr>
          <w:rFonts w:hint="eastAsia"/>
          <w:lang w:val="hr-HR"/>
        </w:rPr>
        <w:t>1.时间：</w:t>
      </w:r>
      <w:r>
        <w:rPr>
          <w:rFonts w:hint="eastAsia"/>
        </w:rPr>
        <w:t>2026年9月</w:t>
      </w:r>
      <w:r>
        <w:rPr>
          <w:rFonts w:hint="eastAsia"/>
          <w:lang w:val="en-US" w:eastAsia="zh-CN"/>
        </w:rPr>
        <w:t>3</w:t>
      </w:r>
      <w:r>
        <w:rPr>
          <w:rFonts w:hint="eastAsia"/>
        </w:rPr>
        <w:t>日</w:t>
      </w:r>
      <w:r>
        <w:rPr>
          <w:rFonts w:hint="eastAsia"/>
          <w:lang w:val="hr-HR"/>
        </w:rPr>
        <w:t>至</w:t>
      </w:r>
      <w:r>
        <w:rPr>
          <w:rFonts w:hint="eastAsia"/>
        </w:rPr>
        <w:t>2026年9 月</w:t>
      </w:r>
      <w:r>
        <w:rPr>
          <w:rFonts w:hint="eastAsia"/>
          <w:lang w:val="en-US" w:eastAsia="zh-CN"/>
        </w:rPr>
        <w:t>7</w:t>
      </w:r>
      <w:r>
        <w:rPr>
          <w:rFonts w:hint="eastAsia"/>
        </w:rPr>
        <w:t>日</w:t>
      </w:r>
      <w:r>
        <w:rPr>
          <w:rFonts w:hint="eastAsia"/>
          <w:lang w:val="hr-HR"/>
        </w:rPr>
        <w:t>（北京时间）。</w:t>
      </w:r>
    </w:p>
    <w:bookmarkEnd w:id="20"/>
    <w:p w14:paraId="7B419A56">
      <w:pPr>
        <w:pStyle w:val="40"/>
        <w:ind w:firstLine="480"/>
        <w:rPr>
          <w:rFonts w:hint="eastAsia"/>
          <w:lang w:val="hr-HR"/>
        </w:rPr>
      </w:pPr>
      <w:bookmarkStart w:id="26" w:name="_Hlk130457261"/>
      <w:r>
        <w:rPr>
          <w:rFonts w:hint="eastAsia"/>
          <w:lang w:val="hr-HR"/>
        </w:rPr>
        <w:t>2.获取地址：</w:t>
      </w:r>
      <w:bookmarkStart w:id="27" w:name="_Hlk89807779"/>
      <w:r>
        <w:rPr>
          <w:rFonts w:hint="eastAsia"/>
        </w:rPr>
        <w:t>湖北省公安厅官网网站( http://gat.hubei.gov.cn/ )。</w:t>
      </w:r>
      <w:bookmarkEnd w:id="27"/>
    </w:p>
    <w:p w14:paraId="1ECADA8B">
      <w:pPr>
        <w:pStyle w:val="40"/>
        <w:ind w:firstLine="480"/>
        <w:rPr>
          <w:rFonts w:hint="eastAsia"/>
          <w:lang w:val="zh-CN"/>
        </w:rPr>
      </w:pPr>
      <w:r>
        <w:rPr>
          <w:rFonts w:hint="eastAsia"/>
        </w:rPr>
        <w:t>3.方式：登录湖北省公安厅官网网站在招标公告栏下载竞争性谈判文件。</w:t>
      </w:r>
      <w:bookmarkEnd w:id="21"/>
      <w:bookmarkEnd w:id="22"/>
      <w:bookmarkEnd w:id="23"/>
      <w:bookmarkEnd w:id="24"/>
      <w:bookmarkEnd w:id="25"/>
      <w:bookmarkEnd w:id="26"/>
    </w:p>
    <w:p w14:paraId="672EBF5D">
      <w:pPr>
        <w:pStyle w:val="3"/>
        <w:numPr>
          <w:ilvl w:val="0"/>
          <w:numId w:val="2"/>
        </w:numPr>
        <w:rPr>
          <w:rFonts w:hint="eastAsia"/>
        </w:rPr>
      </w:pPr>
      <w:bookmarkStart w:id="28" w:name="_Toc163492986"/>
      <w:r>
        <w:rPr>
          <w:rFonts w:hint="eastAsia"/>
        </w:rPr>
        <w:t>递交响应文件截止时间和地点</w:t>
      </w:r>
      <w:bookmarkEnd w:id="28"/>
    </w:p>
    <w:p w14:paraId="07704DD2">
      <w:pPr>
        <w:pStyle w:val="40"/>
        <w:ind w:firstLine="480"/>
        <w:rPr>
          <w:rFonts w:hint="eastAsia"/>
          <w:lang w:val="hr-HR"/>
        </w:rPr>
      </w:pPr>
      <w:bookmarkStart w:id="29" w:name="_Toc35393802"/>
      <w:bookmarkStart w:id="30" w:name="_Toc35393633"/>
      <w:bookmarkStart w:id="31" w:name="_Toc28359016"/>
      <w:bookmarkStart w:id="32" w:name="_Toc28359093"/>
      <w:bookmarkStart w:id="33" w:name="_Toc109899525"/>
      <w:bookmarkStart w:id="34" w:name="_Toc109900363"/>
      <w:bookmarkStart w:id="35" w:name="_Toc109897426"/>
      <w:bookmarkStart w:id="36" w:name="_Toc109899944"/>
      <w:r>
        <w:rPr>
          <w:lang w:val="hr-HR"/>
        </w:rPr>
        <w:t>1</w:t>
      </w:r>
      <w:r>
        <w:rPr>
          <w:rFonts w:hint="eastAsia"/>
          <w:lang w:val="hr-HR"/>
        </w:rPr>
        <w:t>.截止时间：</w:t>
      </w:r>
      <w:r>
        <w:rPr>
          <w:rFonts w:hint="eastAsia"/>
        </w:rPr>
        <w:t>2026年 9月</w:t>
      </w:r>
      <w:r>
        <w:rPr>
          <w:rFonts w:hint="eastAsia"/>
          <w:lang w:val="en-US" w:eastAsia="zh-CN"/>
        </w:rPr>
        <w:t>7</w:t>
      </w:r>
      <w:r>
        <w:rPr>
          <w:rFonts w:hint="eastAsia"/>
        </w:rPr>
        <w:t>日1</w:t>
      </w:r>
      <w:r>
        <w:rPr>
          <w:rFonts w:hint="eastAsia"/>
          <w:lang w:val="en-US" w:eastAsia="zh-CN"/>
        </w:rPr>
        <w:t>7</w:t>
      </w:r>
      <w:r>
        <w:rPr>
          <w:rFonts w:hint="eastAsia"/>
        </w:rPr>
        <w:t>时</w:t>
      </w:r>
      <w:r>
        <w:rPr>
          <w:rFonts w:hint="eastAsia"/>
          <w:lang w:val="en-US" w:eastAsia="zh-CN"/>
        </w:rPr>
        <w:t>30分</w:t>
      </w:r>
      <w:r>
        <w:rPr>
          <w:rFonts w:hint="eastAsia"/>
          <w:lang w:val="hr-HR"/>
        </w:rPr>
        <w:t>（北京时间）。</w:t>
      </w:r>
    </w:p>
    <w:p w14:paraId="7A662E81">
      <w:pPr>
        <w:pStyle w:val="40"/>
        <w:ind w:firstLine="480"/>
        <w:rPr>
          <w:rFonts w:hint="eastAsia"/>
          <w:szCs w:val="24"/>
          <w:lang w:val="hr-HR"/>
        </w:rPr>
      </w:pPr>
      <w:r>
        <w:rPr>
          <w:rFonts w:hint="eastAsia"/>
          <w:szCs w:val="24"/>
        </w:rPr>
        <w:t>2</w:t>
      </w:r>
      <w:r>
        <w:rPr>
          <w:rFonts w:hint="eastAsia"/>
          <w:szCs w:val="24"/>
          <w:lang w:val="hr-HR"/>
        </w:rPr>
        <w:t>.递交方式和地点：</w:t>
      </w:r>
      <w:bookmarkStart w:id="37" w:name="_Hlk89807823"/>
      <w:r>
        <w:rPr>
          <w:rFonts w:hint="eastAsia"/>
          <w:szCs w:val="24"/>
          <w:lang w:val="hr-HR"/>
        </w:rPr>
        <w:t>在截止时间内递交密封好的纸质版响应文件至湖北省公安厅（武汉市武昌区雄楚大道</w:t>
      </w:r>
      <w:r>
        <w:rPr>
          <w:rFonts w:hint="eastAsia"/>
          <w:szCs w:val="24"/>
        </w:rPr>
        <w:t>181号</w:t>
      </w:r>
      <w:r>
        <w:rPr>
          <w:rFonts w:hint="eastAsia"/>
          <w:szCs w:val="24"/>
          <w:lang w:val="hr-HR"/>
        </w:rPr>
        <w:t>）</w:t>
      </w:r>
      <w:bookmarkEnd w:id="37"/>
      <w:r>
        <w:rPr>
          <w:rFonts w:hint="eastAsia"/>
          <w:color w:val="000000"/>
          <w:szCs w:val="24"/>
          <w:lang w:val="hr-HR"/>
        </w:rPr>
        <w:t>传达室“政府采购投标箱”内。</w:t>
      </w:r>
    </w:p>
    <w:p w14:paraId="3D12F410">
      <w:pPr>
        <w:pStyle w:val="40"/>
        <w:ind w:firstLine="480"/>
        <w:rPr>
          <w:rFonts w:hint="eastAsia"/>
          <w:lang w:val="hr-HR"/>
        </w:rPr>
      </w:pPr>
    </w:p>
    <w:p w14:paraId="1B29E48E">
      <w:pPr>
        <w:pStyle w:val="3"/>
        <w:numPr>
          <w:ilvl w:val="0"/>
          <w:numId w:val="2"/>
        </w:numPr>
        <w:rPr>
          <w:rFonts w:hint="eastAsia"/>
          <w:u w:val="single"/>
        </w:rPr>
      </w:pPr>
      <w:bookmarkStart w:id="38" w:name="_Toc163492987"/>
      <w:r>
        <w:rPr>
          <w:rFonts w:hint="eastAsia"/>
        </w:rPr>
        <w:t>开启</w:t>
      </w:r>
      <w:bookmarkEnd w:id="29"/>
      <w:bookmarkEnd w:id="30"/>
      <w:bookmarkEnd w:id="31"/>
      <w:bookmarkEnd w:id="32"/>
      <w:bookmarkEnd w:id="33"/>
      <w:bookmarkEnd w:id="34"/>
      <w:bookmarkEnd w:id="35"/>
      <w:bookmarkEnd w:id="36"/>
      <w:bookmarkEnd w:id="38"/>
    </w:p>
    <w:p w14:paraId="3131CDCA">
      <w:pPr>
        <w:adjustRightInd w:val="0"/>
        <w:snapToGrid w:val="0"/>
        <w:ind w:firstLine="480" w:firstLineChars="200"/>
        <w:rPr>
          <w:rFonts w:hint="eastAsia" w:cs="仿宋_GB2312"/>
          <w:szCs w:val="24"/>
          <w:lang w:val="hr-HR"/>
        </w:rPr>
      </w:pPr>
      <w:r>
        <w:rPr>
          <w:rFonts w:cs="仿宋_GB2312"/>
          <w:szCs w:val="24"/>
        </w:rPr>
        <w:t>1</w:t>
      </w:r>
      <w:r>
        <w:rPr>
          <w:rFonts w:hint="eastAsia" w:cs="仿宋_GB2312"/>
          <w:szCs w:val="24"/>
        </w:rPr>
        <w:t>.开启时间：</w:t>
      </w:r>
      <w:r>
        <w:rPr>
          <w:rFonts w:hint="eastAsia" w:cs="仿宋_GB2312"/>
          <w:szCs w:val="24"/>
          <w:u w:val="single"/>
        </w:rPr>
        <w:t>2026年 9月</w:t>
      </w:r>
      <w:r>
        <w:rPr>
          <w:rFonts w:hint="eastAsia" w:cs="仿宋_GB2312"/>
          <w:szCs w:val="24"/>
          <w:u w:val="single"/>
          <w:lang w:val="en-US" w:eastAsia="zh-CN"/>
        </w:rPr>
        <w:t>8</w:t>
      </w:r>
      <w:r>
        <w:rPr>
          <w:rFonts w:hint="eastAsia" w:cs="仿宋_GB2312"/>
          <w:szCs w:val="24"/>
          <w:u w:val="single"/>
        </w:rPr>
        <w:t>日15时</w:t>
      </w:r>
      <w:r>
        <w:rPr>
          <w:rFonts w:hint="eastAsia" w:cs="仿宋_GB2312"/>
          <w:szCs w:val="24"/>
          <w:lang w:val="hr-HR"/>
        </w:rPr>
        <w:t>（北京时间）。</w:t>
      </w:r>
    </w:p>
    <w:p w14:paraId="5EB08CAE">
      <w:pPr>
        <w:adjustRightInd w:val="0"/>
        <w:snapToGrid w:val="0"/>
        <w:ind w:firstLine="480" w:firstLineChars="200"/>
        <w:rPr>
          <w:rFonts w:hint="eastAsia" w:cs="仿宋_GB2312"/>
          <w:szCs w:val="24"/>
        </w:rPr>
      </w:pPr>
      <w:r>
        <w:rPr>
          <w:rFonts w:cs="仿宋_GB2312"/>
          <w:szCs w:val="24"/>
        </w:rPr>
        <w:t>2</w:t>
      </w:r>
      <w:r>
        <w:rPr>
          <w:rFonts w:hint="eastAsia" w:cs="仿宋_GB2312"/>
          <w:szCs w:val="24"/>
        </w:rPr>
        <w:t>.开启方式：湖北省公安厅</w:t>
      </w:r>
      <w:r>
        <w:rPr>
          <w:rFonts w:hint="eastAsia"/>
          <w:szCs w:val="24"/>
          <w:lang w:val="hr-HR"/>
        </w:rPr>
        <w:t>（武汉市武昌区雄楚大道</w:t>
      </w:r>
      <w:r>
        <w:rPr>
          <w:rFonts w:hint="eastAsia"/>
          <w:szCs w:val="24"/>
        </w:rPr>
        <w:t>181号</w:t>
      </w:r>
      <w:r>
        <w:rPr>
          <w:rFonts w:hint="eastAsia"/>
          <w:szCs w:val="24"/>
          <w:lang w:val="hr-HR"/>
        </w:rPr>
        <w:t>）</w:t>
      </w:r>
      <w:r>
        <w:rPr>
          <w:rFonts w:hint="eastAsia" w:cs="仿宋_GB2312"/>
          <w:szCs w:val="24"/>
        </w:rPr>
        <w:t>保障部北104室，现场开启</w:t>
      </w:r>
      <w:r>
        <w:rPr>
          <w:rFonts w:hint="eastAsia" w:cs="仿宋_GB2312"/>
          <w:bCs/>
          <w:szCs w:val="24"/>
        </w:rPr>
        <w:t>。</w:t>
      </w:r>
    </w:p>
    <w:p w14:paraId="3611E84C">
      <w:pPr>
        <w:pStyle w:val="3"/>
        <w:numPr>
          <w:ilvl w:val="0"/>
          <w:numId w:val="2"/>
        </w:numPr>
        <w:rPr>
          <w:rFonts w:hint="eastAsia"/>
        </w:rPr>
      </w:pPr>
      <w:bookmarkStart w:id="39" w:name="_Toc109897427"/>
      <w:bookmarkStart w:id="40" w:name="_Toc109900364"/>
      <w:bookmarkStart w:id="41" w:name="_Toc109899945"/>
      <w:bookmarkStart w:id="42" w:name="_Toc109899526"/>
      <w:bookmarkStart w:id="43" w:name="_Toc163492988"/>
      <w:r>
        <w:rPr>
          <w:rFonts w:hint="eastAsia"/>
        </w:rPr>
        <w:t>公告期限</w:t>
      </w:r>
      <w:bookmarkEnd w:id="39"/>
      <w:bookmarkEnd w:id="40"/>
      <w:bookmarkEnd w:id="41"/>
      <w:bookmarkEnd w:id="42"/>
      <w:bookmarkEnd w:id="43"/>
    </w:p>
    <w:p w14:paraId="68097377">
      <w:pPr>
        <w:pStyle w:val="40"/>
        <w:ind w:firstLine="480"/>
        <w:rPr>
          <w:rFonts w:hint="eastAsia"/>
        </w:rPr>
      </w:pPr>
      <w:r>
        <w:rPr>
          <w:rFonts w:hint="eastAsia"/>
        </w:rPr>
        <w:t>自本公告发布之日起</w:t>
      </w:r>
      <w:r>
        <w:t>3</w:t>
      </w:r>
      <w:r>
        <w:rPr>
          <w:rFonts w:hint="eastAsia"/>
        </w:rPr>
        <w:t>个工作日。</w:t>
      </w:r>
    </w:p>
    <w:p w14:paraId="4D9F7D7D">
      <w:pPr>
        <w:pStyle w:val="3"/>
        <w:numPr>
          <w:ilvl w:val="0"/>
          <w:numId w:val="2"/>
        </w:numPr>
        <w:rPr>
          <w:rFonts w:hint="eastAsia"/>
        </w:rPr>
      </w:pPr>
      <w:bookmarkStart w:id="44" w:name="_Toc109899946"/>
      <w:bookmarkStart w:id="45" w:name="_Toc109897428"/>
      <w:bookmarkStart w:id="46" w:name="_Toc109899527"/>
      <w:bookmarkStart w:id="47" w:name="_Toc163492989"/>
      <w:bookmarkStart w:id="48" w:name="_Toc109900365"/>
      <w:r>
        <w:rPr>
          <w:rFonts w:hint="eastAsia"/>
        </w:rPr>
        <w:t>其他补充事宜</w:t>
      </w:r>
      <w:bookmarkEnd w:id="44"/>
      <w:bookmarkEnd w:id="45"/>
      <w:bookmarkEnd w:id="46"/>
      <w:bookmarkEnd w:id="47"/>
      <w:bookmarkEnd w:id="48"/>
    </w:p>
    <w:p w14:paraId="7A9DF568">
      <w:pPr>
        <w:adjustRightInd w:val="0"/>
        <w:snapToGrid w:val="0"/>
        <w:ind w:firstLine="480" w:firstLineChars="200"/>
        <w:rPr>
          <w:rFonts w:hint="eastAsia" w:cs="仿宋_GB2312"/>
          <w:bCs/>
          <w:szCs w:val="24"/>
        </w:rPr>
      </w:pPr>
      <w:r>
        <w:rPr>
          <w:rFonts w:hint="eastAsia" w:cs="仿宋_GB2312"/>
          <w:bCs/>
          <w:szCs w:val="24"/>
        </w:rPr>
        <w:t>无</w:t>
      </w:r>
    </w:p>
    <w:p w14:paraId="18DC7E2F">
      <w:pPr>
        <w:pStyle w:val="3"/>
        <w:numPr>
          <w:ilvl w:val="0"/>
          <w:numId w:val="2"/>
        </w:numPr>
        <w:rPr>
          <w:rFonts w:hint="eastAsia"/>
        </w:rPr>
      </w:pPr>
      <w:bookmarkStart w:id="49" w:name="_Toc109897429"/>
      <w:bookmarkStart w:id="50" w:name="_Toc109900366"/>
      <w:bookmarkStart w:id="51" w:name="_Toc109899528"/>
      <w:bookmarkStart w:id="52" w:name="_Toc109899947"/>
      <w:bookmarkStart w:id="53" w:name="_Toc163492990"/>
      <w:r>
        <w:rPr>
          <w:rFonts w:hint="eastAsia"/>
        </w:rPr>
        <w:t>联系方式</w:t>
      </w:r>
      <w:bookmarkEnd w:id="49"/>
      <w:bookmarkEnd w:id="50"/>
      <w:bookmarkEnd w:id="51"/>
      <w:bookmarkEnd w:id="52"/>
      <w:bookmarkEnd w:id="53"/>
    </w:p>
    <w:bookmarkEnd w:id="6"/>
    <w:p w14:paraId="5DE19E06">
      <w:pPr>
        <w:ind w:firstLine="480" w:firstLineChars="200"/>
        <w:rPr>
          <w:rFonts w:hint="eastAsia" w:cs="仿宋_GB2312"/>
        </w:rPr>
      </w:pPr>
      <w:r>
        <w:rPr>
          <w:rFonts w:hint="eastAsia" w:cs="仿宋_GB2312"/>
        </w:rPr>
        <w:t>1.采购人信息</w:t>
      </w:r>
    </w:p>
    <w:p w14:paraId="33783AED">
      <w:pPr>
        <w:ind w:firstLine="480" w:firstLineChars="200"/>
        <w:rPr>
          <w:rFonts w:hint="eastAsia" w:cs="仿宋_GB2312"/>
        </w:rPr>
      </w:pPr>
      <w:r>
        <w:rPr>
          <w:rFonts w:hint="eastAsia" w:cs="仿宋_GB2312"/>
        </w:rPr>
        <w:t>名称：湖北省公安厅</w:t>
      </w:r>
    </w:p>
    <w:p w14:paraId="26795B69">
      <w:pPr>
        <w:ind w:firstLine="480" w:firstLineChars="200"/>
        <w:rPr>
          <w:rFonts w:hint="eastAsia" w:cs="仿宋_GB2312"/>
        </w:rPr>
      </w:pPr>
      <w:r>
        <w:rPr>
          <w:rFonts w:hint="eastAsia" w:cs="仿宋_GB2312"/>
        </w:rPr>
        <w:t>地址：武汉市武昌区雄楚大道181号</w:t>
      </w:r>
    </w:p>
    <w:p w14:paraId="18B47F4C">
      <w:pPr>
        <w:ind w:firstLine="480" w:firstLineChars="200"/>
        <w:rPr>
          <w:rFonts w:hint="eastAsia" w:cs="仿宋_GB2312"/>
        </w:rPr>
      </w:pPr>
      <w:r>
        <w:rPr>
          <w:rFonts w:hint="eastAsia" w:cs="仿宋_GB2312"/>
        </w:rPr>
        <w:t>联系方式：027-67122844</w:t>
      </w:r>
    </w:p>
    <w:p w14:paraId="5F844A45">
      <w:pPr>
        <w:ind w:firstLine="480" w:firstLineChars="200"/>
        <w:rPr>
          <w:rFonts w:hint="eastAsia" w:cs="仿宋_GB2312"/>
        </w:rPr>
      </w:pPr>
      <w:r>
        <w:rPr>
          <w:rFonts w:hint="eastAsia" w:cs="仿宋_GB2312"/>
        </w:rPr>
        <w:t>2.项目联系方式</w:t>
      </w:r>
    </w:p>
    <w:p w14:paraId="712213BA">
      <w:pPr>
        <w:ind w:firstLine="480" w:firstLineChars="200"/>
        <w:rPr>
          <w:rFonts w:hint="eastAsia" w:cs="仿宋_GB2312"/>
        </w:rPr>
      </w:pPr>
      <w:r>
        <w:rPr>
          <w:rFonts w:hint="eastAsia" w:cs="仿宋_GB2312"/>
        </w:rPr>
        <w:t>项目联系人：</w:t>
      </w:r>
      <w:r>
        <w:rPr>
          <w:rFonts w:hint="eastAsia" w:cs="仿宋_GB2312"/>
          <w:color w:val="000000"/>
        </w:rPr>
        <w:t>谭警官</w:t>
      </w:r>
    </w:p>
    <w:p w14:paraId="435BBE88">
      <w:pPr>
        <w:ind w:firstLine="480" w:firstLineChars="200"/>
        <w:rPr>
          <w:rFonts w:hint="eastAsia" w:cs="仿宋_GB2312"/>
          <w:szCs w:val="24"/>
          <w:u w:val="single"/>
        </w:rPr>
      </w:pPr>
      <w:r>
        <w:rPr>
          <w:rFonts w:hint="eastAsia" w:cs="仿宋_GB2312"/>
        </w:rPr>
        <w:t>电话：027-67122818</w:t>
      </w:r>
    </w:p>
    <w:bookmarkEnd w:id="7"/>
    <w:p w14:paraId="31A939E7">
      <w:pPr>
        <w:rPr>
          <w:rFonts w:hint="eastAsia"/>
        </w:rPr>
      </w:pPr>
    </w:p>
    <w:p w14:paraId="441F2C3C">
      <w:pPr>
        <w:rPr>
          <w:rFonts w:hint="eastAsia"/>
        </w:rPr>
        <w:sectPr>
          <w:footerReference r:id="rId6" w:type="default"/>
          <w:pgSz w:w="11906" w:h="16838"/>
          <w:pgMar w:top="1440" w:right="1800" w:bottom="1440" w:left="1800" w:header="851" w:footer="992" w:gutter="0"/>
          <w:pgNumType w:start="1"/>
          <w:cols w:space="720" w:num="1"/>
          <w:docGrid w:type="lines" w:linePitch="312" w:charSpace="0"/>
        </w:sectPr>
      </w:pPr>
    </w:p>
    <w:p w14:paraId="7AF0C10D">
      <w:pPr>
        <w:pStyle w:val="2"/>
        <w:numPr>
          <w:ilvl w:val="0"/>
          <w:numId w:val="1"/>
        </w:numPr>
        <w:rPr>
          <w:rFonts w:hint="eastAsia"/>
        </w:rPr>
      </w:pPr>
      <w:bookmarkStart w:id="54" w:name="_Toc163492991"/>
      <w:r>
        <w:rPr>
          <w:rFonts w:hint="eastAsia"/>
        </w:rPr>
        <w:t>供应商须知</w:t>
      </w:r>
      <w:bookmarkEnd w:id="54"/>
    </w:p>
    <w:p w14:paraId="012B05F7">
      <w:pPr>
        <w:pStyle w:val="3"/>
        <w:numPr>
          <w:ilvl w:val="0"/>
          <w:numId w:val="5"/>
        </w:numPr>
        <w:rPr>
          <w:rFonts w:hint="eastAsia"/>
        </w:rPr>
      </w:pPr>
      <w:bookmarkStart w:id="55" w:name="_Toc163492992"/>
      <w:r>
        <w:t>供应商须知前附表</w:t>
      </w:r>
      <w:bookmarkEnd w:id="55"/>
    </w:p>
    <w:p w14:paraId="6A907A1E">
      <w:pPr>
        <w:pStyle w:val="40"/>
        <w:ind w:firstLine="480"/>
        <w:rPr>
          <w:rFonts w:hint="eastAsia"/>
        </w:rPr>
      </w:pPr>
      <w:r>
        <w:rPr>
          <w:rFonts w:hint="eastAsia"/>
        </w:rPr>
        <w:t>谈判供应商应仔细阅读本谈判文件的第二章“供应商须知”，下面所列资料是对“供应商须知”的具体补充和说明。如有矛盾，应以本表为准。</w:t>
      </w:r>
    </w:p>
    <w:tbl>
      <w:tblPr>
        <w:tblStyle w:val="26"/>
        <w:tblW w:w="8535"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57" w:type="dxa"/>
          <w:left w:w="108" w:type="dxa"/>
          <w:bottom w:w="57" w:type="dxa"/>
          <w:right w:w="108" w:type="dxa"/>
        </w:tblCellMar>
      </w:tblPr>
      <w:tblGrid>
        <w:gridCol w:w="970"/>
        <w:gridCol w:w="1721"/>
        <w:gridCol w:w="5844"/>
      </w:tblGrid>
      <w:tr w14:paraId="6A37F4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43" w:hRule="atLeast"/>
          <w:tblHeader/>
        </w:trPr>
        <w:tc>
          <w:tcPr>
            <w:tcW w:w="970" w:type="dxa"/>
            <w:tcBorders>
              <w:top w:val="single" w:color="auto" w:sz="4" w:space="0"/>
              <w:left w:val="single" w:color="auto" w:sz="4" w:space="0"/>
              <w:bottom w:val="single" w:color="auto" w:sz="4" w:space="0"/>
              <w:right w:val="single" w:color="auto" w:sz="4" w:space="0"/>
            </w:tcBorders>
            <w:shd w:val="clear" w:color="auto" w:fill="D9D9D9"/>
            <w:vAlign w:val="center"/>
          </w:tcPr>
          <w:p w14:paraId="43A9C33E">
            <w:pPr>
              <w:pStyle w:val="46"/>
              <w:jc w:val="center"/>
              <w:rPr>
                <w:rFonts w:hint="eastAsia"/>
                <w:b/>
                <w:bCs/>
                <w:kern w:val="2"/>
                <w:sz w:val="24"/>
                <w:szCs w:val="22"/>
              </w:rPr>
            </w:pPr>
            <w:bookmarkStart w:id="56" w:name="_Hlk161712049"/>
            <w:r>
              <w:rPr>
                <w:rFonts w:hint="eastAsia"/>
                <w:b/>
                <w:bCs/>
                <w:kern w:val="2"/>
                <w:sz w:val="21"/>
                <w:szCs w:val="22"/>
              </w:rPr>
              <w:t>条款号</w:t>
            </w:r>
          </w:p>
        </w:tc>
        <w:tc>
          <w:tcPr>
            <w:tcW w:w="1720" w:type="dxa"/>
            <w:tcBorders>
              <w:top w:val="single" w:color="auto" w:sz="4" w:space="0"/>
              <w:left w:val="single" w:color="auto" w:sz="4" w:space="0"/>
              <w:bottom w:val="single" w:color="auto" w:sz="4" w:space="0"/>
              <w:right w:val="single" w:color="auto" w:sz="4" w:space="0"/>
            </w:tcBorders>
            <w:shd w:val="clear" w:color="auto" w:fill="D9D9D9"/>
            <w:vAlign w:val="center"/>
          </w:tcPr>
          <w:p w14:paraId="62B3E781">
            <w:pPr>
              <w:pStyle w:val="46"/>
              <w:jc w:val="center"/>
              <w:rPr>
                <w:rFonts w:hint="eastAsia"/>
                <w:b/>
                <w:bCs/>
                <w:kern w:val="2"/>
                <w:sz w:val="21"/>
                <w:szCs w:val="22"/>
              </w:rPr>
            </w:pPr>
            <w:r>
              <w:rPr>
                <w:rFonts w:hint="eastAsia"/>
                <w:b/>
                <w:bCs/>
                <w:kern w:val="2"/>
                <w:sz w:val="21"/>
                <w:szCs w:val="22"/>
              </w:rPr>
              <w:t>条款名称</w:t>
            </w:r>
          </w:p>
        </w:tc>
        <w:tc>
          <w:tcPr>
            <w:tcW w:w="5841" w:type="dxa"/>
            <w:tcBorders>
              <w:top w:val="single" w:color="auto" w:sz="4" w:space="0"/>
              <w:left w:val="single" w:color="auto" w:sz="4" w:space="0"/>
              <w:bottom w:val="single" w:color="auto" w:sz="4" w:space="0"/>
              <w:right w:val="single" w:color="auto" w:sz="4" w:space="0"/>
            </w:tcBorders>
            <w:shd w:val="clear" w:color="auto" w:fill="D9D9D9"/>
            <w:vAlign w:val="center"/>
          </w:tcPr>
          <w:p w14:paraId="2AC532BB">
            <w:pPr>
              <w:pStyle w:val="46"/>
              <w:jc w:val="center"/>
              <w:rPr>
                <w:rFonts w:hint="eastAsia"/>
                <w:b/>
                <w:bCs/>
                <w:kern w:val="2"/>
                <w:sz w:val="21"/>
                <w:szCs w:val="22"/>
              </w:rPr>
            </w:pPr>
            <w:r>
              <w:rPr>
                <w:rFonts w:hint="eastAsia"/>
                <w:b/>
                <w:bCs/>
                <w:kern w:val="2"/>
                <w:sz w:val="21"/>
                <w:szCs w:val="22"/>
              </w:rPr>
              <w:t>内  容</w:t>
            </w:r>
          </w:p>
        </w:tc>
      </w:tr>
      <w:tr w14:paraId="567DFB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144" w:hRule="atLeast"/>
        </w:trPr>
        <w:tc>
          <w:tcPr>
            <w:tcW w:w="970" w:type="dxa"/>
            <w:tcBorders>
              <w:top w:val="single" w:color="auto" w:sz="4" w:space="0"/>
              <w:left w:val="single" w:color="auto" w:sz="2" w:space="0"/>
              <w:bottom w:val="single" w:color="auto" w:sz="2" w:space="0"/>
              <w:right w:val="single" w:color="auto" w:sz="2" w:space="0"/>
            </w:tcBorders>
            <w:vAlign w:val="center"/>
          </w:tcPr>
          <w:p w14:paraId="7FB9C6AE">
            <w:pPr>
              <w:pStyle w:val="46"/>
              <w:jc w:val="center"/>
              <w:rPr>
                <w:rFonts w:hint="eastAsia"/>
                <w:kern w:val="2"/>
                <w:sz w:val="21"/>
                <w:szCs w:val="22"/>
              </w:rPr>
            </w:pPr>
            <w:r>
              <w:rPr>
                <w:rFonts w:hint="eastAsia"/>
                <w:kern w:val="2"/>
                <w:sz w:val="21"/>
                <w:szCs w:val="22"/>
              </w:rPr>
              <w:t>2.2</w:t>
            </w:r>
          </w:p>
        </w:tc>
        <w:tc>
          <w:tcPr>
            <w:tcW w:w="1720" w:type="dxa"/>
            <w:tcBorders>
              <w:top w:val="single" w:color="auto" w:sz="4" w:space="0"/>
              <w:left w:val="single" w:color="auto" w:sz="2" w:space="0"/>
              <w:bottom w:val="single" w:color="auto" w:sz="2" w:space="0"/>
              <w:right w:val="single" w:color="auto" w:sz="2" w:space="0"/>
            </w:tcBorders>
            <w:vAlign w:val="center"/>
          </w:tcPr>
          <w:p w14:paraId="1507FFD8">
            <w:pPr>
              <w:pStyle w:val="46"/>
              <w:rPr>
                <w:rFonts w:hint="eastAsia"/>
                <w:kern w:val="2"/>
                <w:sz w:val="21"/>
                <w:szCs w:val="22"/>
              </w:rPr>
            </w:pPr>
            <w:r>
              <w:rPr>
                <w:rFonts w:hint="eastAsia"/>
                <w:kern w:val="2"/>
                <w:sz w:val="21"/>
                <w:szCs w:val="22"/>
              </w:rPr>
              <w:t>采购人</w:t>
            </w:r>
          </w:p>
        </w:tc>
        <w:tc>
          <w:tcPr>
            <w:tcW w:w="5841" w:type="dxa"/>
            <w:tcBorders>
              <w:top w:val="single" w:color="auto" w:sz="4" w:space="0"/>
              <w:left w:val="single" w:color="auto" w:sz="2" w:space="0"/>
              <w:bottom w:val="single" w:color="auto" w:sz="2" w:space="0"/>
              <w:right w:val="single" w:color="auto" w:sz="2" w:space="0"/>
            </w:tcBorders>
            <w:vAlign w:val="center"/>
          </w:tcPr>
          <w:p w14:paraId="6EEEB40B">
            <w:pPr>
              <w:pStyle w:val="46"/>
              <w:rPr>
                <w:rFonts w:hint="eastAsia"/>
                <w:kern w:val="2"/>
                <w:sz w:val="21"/>
                <w:szCs w:val="22"/>
              </w:rPr>
            </w:pPr>
            <w:r>
              <w:rPr>
                <w:rFonts w:hint="eastAsia"/>
                <w:kern w:val="2"/>
                <w:sz w:val="21"/>
                <w:szCs w:val="22"/>
              </w:rPr>
              <w:t>湖北省公安厅</w:t>
            </w:r>
          </w:p>
        </w:tc>
      </w:tr>
      <w:tr w14:paraId="6D84AE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A185258">
            <w:pPr>
              <w:pStyle w:val="46"/>
              <w:jc w:val="center"/>
              <w:rPr>
                <w:rFonts w:hint="eastAsia"/>
                <w:kern w:val="2"/>
                <w:sz w:val="21"/>
                <w:szCs w:val="22"/>
              </w:rPr>
            </w:pPr>
            <w:r>
              <w:rPr>
                <w:rFonts w:hint="eastAsia"/>
                <w:kern w:val="2"/>
                <w:sz w:val="21"/>
                <w:szCs w:val="22"/>
              </w:rPr>
              <w:t>2.3</w:t>
            </w:r>
          </w:p>
        </w:tc>
        <w:tc>
          <w:tcPr>
            <w:tcW w:w="1720" w:type="dxa"/>
            <w:tcBorders>
              <w:top w:val="single" w:color="auto" w:sz="2" w:space="0"/>
              <w:left w:val="single" w:color="auto" w:sz="2" w:space="0"/>
              <w:bottom w:val="single" w:color="auto" w:sz="2" w:space="0"/>
              <w:right w:val="single" w:color="auto" w:sz="2" w:space="0"/>
            </w:tcBorders>
            <w:vAlign w:val="center"/>
          </w:tcPr>
          <w:p w14:paraId="521BD1A2">
            <w:pPr>
              <w:pStyle w:val="46"/>
              <w:rPr>
                <w:rFonts w:hint="eastAsia"/>
                <w:kern w:val="2"/>
                <w:sz w:val="21"/>
                <w:szCs w:val="22"/>
              </w:rPr>
            </w:pPr>
            <w:r>
              <w:rPr>
                <w:rFonts w:hint="eastAsia"/>
                <w:kern w:val="2"/>
                <w:sz w:val="21"/>
                <w:szCs w:val="22"/>
              </w:rPr>
              <w:t>采购代理机构</w:t>
            </w:r>
          </w:p>
        </w:tc>
        <w:tc>
          <w:tcPr>
            <w:tcW w:w="5841" w:type="dxa"/>
            <w:tcBorders>
              <w:top w:val="single" w:color="auto" w:sz="2" w:space="0"/>
              <w:left w:val="single" w:color="auto" w:sz="2" w:space="0"/>
              <w:bottom w:val="single" w:color="auto" w:sz="2" w:space="0"/>
              <w:right w:val="single" w:color="auto" w:sz="2" w:space="0"/>
            </w:tcBorders>
            <w:vAlign w:val="center"/>
          </w:tcPr>
          <w:p w14:paraId="104621A0">
            <w:pPr>
              <w:pStyle w:val="46"/>
              <w:rPr>
                <w:rFonts w:hint="eastAsia"/>
                <w:kern w:val="2"/>
                <w:sz w:val="21"/>
                <w:szCs w:val="22"/>
              </w:rPr>
            </w:pPr>
            <w:r>
              <w:rPr>
                <w:rFonts w:hint="eastAsia" w:cs="宋体"/>
                <w:kern w:val="2"/>
                <w:sz w:val="21"/>
                <w:szCs w:val="22"/>
              </w:rPr>
              <w:t>/</w:t>
            </w:r>
          </w:p>
        </w:tc>
      </w:tr>
      <w:tr w14:paraId="481A8C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62A00C4">
            <w:pPr>
              <w:pStyle w:val="46"/>
              <w:jc w:val="center"/>
              <w:rPr>
                <w:rFonts w:hint="eastAsia"/>
                <w:kern w:val="2"/>
                <w:sz w:val="21"/>
                <w:szCs w:val="22"/>
              </w:rPr>
            </w:pPr>
            <w:r>
              <w:rPr>
                <w:rFonts w:hint="eastAsia"/>
                <w:kern w:val="2"/>
                <w:sz w:val="21"/>
                <w:szCs w:val="22"/>
              </w:rPr>
              <w:t>2.4</w:t>
            </w:r>
          </w:p>
        </w:tc>
        <w:tc>
          <w:tcPr>
            <w:tcW w:w="1720" w:type="dxa"/>
            <w:tcBorders>
              <w:top w:val="single" w:color="auto" w:sz="2" w:space="0"/>
              <w:left w:val="single" w:color="auto" w:sz="2" w:space="0"/>
              <w:bottom w:val="single" w:color="auto" w:sz="2" w:space="0"/>
              <w:right w:val="single" w:color="auto" w:sz="2" w:space="0"/>
            </w:tcBorders>
            <w:vAlign w:val="center"/>
          </w:tcPr>
          <w:p w14:paraId="646C1E11">
            <w:pPr>
              <w:pStyle w:val="46"/>
              <w:rPr>
                <w:rFonts w:hint="eastAsia"/>
                <w:kern w:val="2"/>
                <w:sz w:val="21"/>
                <w:szCs w:val="22"/>
              </w:rPr>
            </w:pPr>
            <w:r>
              <w:rPr>
                <w:rFonts w:hint="eastAsia"/>
                <w:kern w:val="2"/>
                <w:sz w:val="21"/>
                <w:szCs w:val="22"/>
              </w:rPr>
              <w:t>监督管理部门</w:t>
            </w:r>
          </w:p>
        </w:tc>
        <w:tc>
          <w:tcPr>
            <w:tcW w:w="5841" w:type="dxa"/>
            <w:tcBorders>
              <w:top w:val="single" w:color="auto" w:sz="2" w:space="0"/>
              <w:left w:val="single" w:color="auto" w:sz="2" w:space="0"/>
              <w:bottom w:val="single" w:color="auto" w:sz="2" w:space="0"/>
              <w:right w:val="single" w:color="auto" w:sz="2" w:space="0"/>
            </w:tcBorders>
            <w:vAlign w:val="center"/>
          </w:tcPr>
          <w:p w14:paraId="22CA5B3A">
            <w:pPr>
              <w:pStyle w:val="46"/>
              <w:rPr>
                <w:rFonts w:hint="eastAsia"/>
                <w:kern w:val="2"/>
                <w:sz w:val="21"/>
                <w:szCs w:val="22"/>
              </w:rPr>
            </w:pPr>
            <w:r>
              <w:rPr>
                <w:rFonts w:hint="eastAsia"/>
                <w:color w:val="000000"/>
              </w:rPr>
              <w:t>湖北省公安厅纪检监察部门</w:t>
            </w:r>
          </w:p>
        </w:tc>
      </w:tr>
      <w:tr w14:paraId="3A4652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D9B27D2">
            <w:pPr>
              <w:pStyle w:val="46"/>
              <w:jc w:val="center"/>
              <w:rPr>
                <w:rFonts w:hint="eastAsia"/>
                <w:kern w:val="2"/>
                <w:sz w:val="21"/>
                <w:szCs w:val="22"/>
              </w:rPr>
            </w:pPr>
            <w:r>
              <w:rPr>
                <w:rFonts w:hint="eastAsia"/>
                <w:kern w:val="2"/>
                <w:sz w:val="21"/>
                <w:szCs w:val="22"/>
              </w:rPr>
              <w:t>2.5</w:t>
            </w:r>
          </w:p>
        </w:tc>
        <w:tc>
          <w:tcPr>
            <w:tcW w:w="1720" w:type="dxa"/>
            <w:tcBorders>
              <w:top w:val="single" w:color="auto" w:sz="2" w:space="0"/>
              <w:left w:val="single" w:color="auto" w:sz="2" w:space="0"/>
              <w:bottom w:val="single" w:color="auto" w:sz="2" w:space="0"/>
              <w:right w:val="single" w:color="auto" w:sz="2" w:space="0"/>
            </w:tcBorders>
            <w:vAlign w:val="center"/>
          </w:tcPr>
          <w:p w14:paraId="045370D8">
            <w:pPr>
              <w:pStyle w:val="46"/>
              <w:rPr>
                <w:rFonts w:hint="eastAsia"/>
                <w:kern w:val="2"/>
                <w:sz w:val="21"/>
                <w:szCs w:val="22"/>
              </w:rPr>
            </w:pPr>
            <w:r>
              <w:rPr>
                <w:rFonts w:hint="eastAsia"/>
                <w:kern w:val="2"/>
                <w:sz w:val="21"/>
                <w:szCs w:val="22"/>
              </w:rPr>
              <w:t>项目名称</w:t>
            </w:r>
          </w:p>
        </w:tc>
        <w:tc>
          <w:tcPr>
            <w:tcW w:w="5841" w:type="dxa"/>
            <w:tcBorders>
              <w:top w:val="single" w:color="auto" w:sz="2" w:space="0"/>
              <w:left w:val="single" w:color="auto" w:sz="2" w:space="0"/>
              <w:bottom w:val="single" w:color="auto" w:sz="2" w:space="0"/>
              <w:right w:val="single" w:color="auto" w:sz="2" w:space="0"/>
            </w:tcBorders>
            <w:vAlign w:val="center"/>
          </w:tcPr>
          <w:p w14:paraId="101CC1DF">
            <w:pPr>
              <w:pStyle w:val="46"/>
              <w:rPr>
                <w:rFonts w:hint="eastAsia"/>
                <w:kern w:val="2"/>
                <w:sz w:val="21"/>
                <w:szCs w:val="22"/>
              </w:rPr>
            </w:pPr>
            <w:r>
              <w:rPr>
                <w:rFonts w:hint="eastAsia" w:cs="仿宋_GB2312"/>
              </w:rPr>
              <w:t>湖北省公安厅警官食堂厨房排烟系统清洗保养服务</w:t>
            </w:r>
          </w:p>
        </w:tc>
      </w:tr>
      <w:tr w14:paraId="627EF7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6E013FE">
            <w:pPr>
              <w:pStyle w:val="46"/>
              <w:jc w:val="center"/>
              <w:rPr>
                <w:rFonts w:hint="eastAsia"/>
                <w:kern w:val="2"/>
                <w:sz w:val="21"/>
                <w:szCs w:val="22"/>
              </w:rPr>
            </w:pPr>
            <w:r>
              <w:rPr>
                <w:rFonts w:hint="eastAsia"/>
                <w:kern w:val="2"/>
                <w:sz w:val="21"/>
                <w:szCs w:val="22"/>
              </w:rPr>
              <w:t>2.6</w:t>
            </w:r>
          </w:p>
        </w:tc>
        <w:tc>
          <w:tcPr>
            <w:tcW w:w="1720" w:type="dxa"/>
            <w:tcBorders>
              <w:top w:val="single" w:color="auto" w:sz="2" w:space="0"/>
              <w:left w:val="single" w:color="auto" w:sz="2" w:space="0"/>
              <w:bottom w:val="single" w:color="auto" w:sz="2" w:space="0"/>
              <w:right w:val="single" w:color="auto" w:sz="2" w:space="0"/>
            </w:tcBorders>
            <w:vAlign w:val="center"/>
          </w:tcPr>
          <w:p w14:paraId="4D6BC520">
            <w:pPr>
              <w:pStyle w:val="46"/>
              <w:rPr>
                <w:rFonts w:hint="eastAsia"/>
                <w:color w:val="000000"/>
                <w:kern w:val="2"/>
                <w:sz w:val="21"/>
                <w:szCs w:val="22"/>
              </w:rPr>
            </w:pPr>
            <w:r>
              <w:rPr>
                <w:rFonts w:hint="eastAsia"/>
                <w:color w:val="000000"/>
                <w:kern w:val="2"/>
                <w:sz w:val="21"/>
                <w:szCs w:val="22"/>
              </w:rPr>
              <w:t>项目地点</w:t>
            </w:r>
          </w:p>
        </w:tc>
        <w:tc>
          <w:tcPr>
            <w:tcW w:w="5841" w:type="dxa"/>
            <w:tcBorders>
              <w:top w:val="single" w:color="auto" w:sz="2" w:space="0"/>
              <w:left w:val="single" w:color="auto" w:sz="2" w:space="0"/>
              <w:bottom w:val="single" w:color="auto" w:sz="2" w:space="0"/>
              <w:right w:val="single" w:color="auto" w:sz="2" w:space="0"/>
            </w:tcBorders>
            <w:vAlign w:val="center"/>
          </w:tcPr>
          <w:p w14:paraId="3A762BE6">
            <w:pPr>
              <w:pStyle w:val="46"/>
              <w:rPr>
                <w:rFonts w:hint="eastAsia"/>
                <w:color w:val="000000"/>
                <w:kern w:val="2"/>
                <w:sz w:val="21"/>
                <w:szCs w:val="22"/>
              </w:rPr>
            </w:pPr>
            <w:r>
              <w:rPr>
                <w:rFonts w:hint="eastAsia"/>
                <w:color w:val="000000"/>
                <w:kern w:val="2"/>
                <w:sz w:val="21"/>
                <w:szCs w:val="22"/>
              </w:rPr>
              <w:t>武汉市洪山区雄楚大街181号（东院）、武汉市武昌区付家坡一路33号（西院）</w:t>
            </w:r>
          </w:p>
        </w:tc>
      </w:tr>
      <w:tr w14:paraId="285AEB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BDBD8B9">
            <w:pPr>
              <w:pStyle w:val="46"/>
              <w:jc w:val="center"/>
              <w:rPr>
                <w:rFonts w:hint="eastAsia"/>
                <w:kern w:val="2"/>
                <w:sz w:val="21"/>
                <w:szCs w:val="22"/>
              </w:rPr>
            </w:pPr>
            <w:r>
              <w:rPr>
                <w:rFonts w:hint="eastAsia"/>
                <w:kern w:val="2"/>
                <w:sz w:val="21"/>
                <w:szCs w:val="22"/>
              </w:rPr>
              <w:t>2.7</w:t>
            </w:r>
          </w:p>
        </w:tc>
        <w:tc>
          <w:tcPr>
            <w:tcW w:w="1720" w:type="dxa"/>
            <w:tcBorders>
              <w:top w:val="single" w:color="auto" w:sz="2" w:space="0"/>
              <w:left w:val="single" w:color="auto" w:sz="2" w:space="0"/>
              <w:bottom w:val="single" w:color="auto" w:sz="2" w:space="0"/>
              <w:right w:val="single" w:color="auto" w:sz="2" w:space="0"/>
            </w:tcBorders>
            <w:vAlign w:val="center"/>
          </w:tcPr>
          <w:p w14:paraId="7C161755">
            <w:pPr>
              <w:pStyle w:val="46"/>
              <w:rPr>
                <w:rFonts w:hint="eastAsia"/>
                <w:kern w:val="2"/>
                <w:sz w:val="21"/>
                <w:szCs w:val="22"/>
              </w:rPr>
            </w:pPr>
            <w:r>
              <w:rPr>
                <w:rFonts w:hint="eastAsia"/>
                <w:kern w:val="2"/>
                <w:sz w:val="21"/>
                <w:szCs w:val="22"/>
              </w:rPr>
              <w:t>项目内容</w:t>
            </w:r>
          </w:p>
        </w:tc>
        <w:tc>
          <w:tcPr>
            <w:tcW w:w="5841" w:type="dxa"/>
            <w:tcBorders>
              <w:top w:val="single" w:color="auto" w:sz="2" w:space="0"/>
              <w:left w:val="single" w:color="auto" w:sz="2" w:space="0"/>
              <w:bottom w:val="single" w:color="auto" w:sz="2" w:space="0"/>
              <w:right w:val="single" w:color="auto" w:sz="2" w:space="0"/>
            </w:tcBorders>
            <w:vAlign w:val="center"/>
          </w:tcPr>
          <w:p w14:paraId="768A07D2">
            <w:pPr>
              <w:pStyle w:val="46"/>
              <w:rPr>
                <w:rFonts w:hint="eastAsia"/>
                <w:kern w:val="2"/>
                <w:sz w:val="21"/>
                <w:szCs w:val="22"/>
              </w:rPr>
            </w:pPr>
            <w:r>
              <w:rPr>
                <w:rFonts w:hint="eastAsia" w:cs="仿宋_GB2312"/>
              </w:rPr>
              <w:t>厨房排烟系统清洗保养</w:t>
            </w:r>
          </w:p>
        </w:tc>
      </w:tr>
      <w:tr w14:paraId="6A08F4C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4309F3E8">
            <w:pPr>
              <w:pStyle w:val="46"/>
              <w:jc w:val="center"/>
              <w:rPr>
                <w:rFonts w:hint="eastAsia"/>
                <w:kern w:val="2"/>
                <w:sz w:val="21"/>
                <w:szCs w:val="22"/>
              </w:rPr>
            </w:pPr>
            <w:r>
              <w:rPr>
                <w:rFonts w:hint="eastAsia"/>
                <w:kern w:val="2"/>
                <w:sz w:val="21"/>
                <w:szCs w:val="22"/>
              </w:rPr>
              <w:t>2.8</w:t>
            </w:r>
          </w:p>
        </w:tc>
        <w:tc>
          <w:tcPr>
            <w:tcW w:w="1720" w:type="dxa"/>
            <w:tcBorders>
              <w:top w:val="single" w:color="auto" w:sz="2" w:space="0"/>
              <w:left w:val="single" w:color="auto" w:sz="2" w:space="0"/>
              <w:bottom w:val="single" w:color="auto" w:sz="2" w:space="0"/>
              <w:right w:val="single" w:color="auto" w:sz="2" w:space="0"/>
            </w:tcBorders>
            <w:vAlign w:val="center"/>
          </w:tcPr>
          <w:p w14:paraId="6FDED3A9">
            <w:pPr>
              <w:pStyle w:val="46"/>
              <w:rPr>
                <w:rFonts w:hint="eastAsia"/>
                <w:kern w:val="2"/>
                <w:sz w:val="21"/>
                <w:szCs w:val="22"/>
              </w:rPr>
            </w:pPr>
            <w:r>
              <w:rPr>
                <w:rFonts w:hint="eastAsia"/>
                <w:kern w:val="2"/>
                <w:sz w:val="21"/>
                <w:szCs w:val="22"/>
              </w:rPr>
              <w:t>项目属性</w:t>
            </w:r>
          </w:p>
        </w:tc>
        <w:tc>
          <w:tcPr>
            <w:tcW w:w="5841" w:type="dxa"/>
            <w:tcBorders>
              <w:top w:val="single" w:color="auto" w:sz="2" w:space="0"/>
              <w:left w:val="single" w:color="auto" w:sz="2" w:space="0"/>
              <w:bottom w:val="single" w:color="auto" w:sz="2" w:space="0"/>
              <w:right w:val="single" w:color="auto" w:sz="2" w:space="0"/>
            </w:tcBorders>
            <w:vAlign w:val="center"/>
          </w:tcPr>
          <w:p w14:paraId="526AE611">
            <w:pPr>
              <w:pStyle w:val="46"/>
              <w:rPr>
                <w:rFonts w:hint="eastAsia"/>
                <w:kern w:val="2"/>
                <w:sz w:val="21"/>
                <w:szCs w:val="22"/>
              </w:rPr>
            </w:pPr>
            <w:r>
              <w:rPr>
                <w:rFonts w:hint="eastAsia"/>
                <w:kern w:val="2"/>
                <w:sz w:val="21"/>
                <w:szCs w:val="22"/>
              </w:rPr>
              <w:t>服务</w:t>
            </w:r>
          </w:p>
        </w:tc>
      </w:tr>
      <w:tr w14:paraId="709C6B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4A2CDD4">
            <w:pPr>
              <w:pStyle w:val="46"/>
              <w:jc w:val="center"/>
              <w:rPr>
                <w:rFonts w:hint="eastAsia"/>
                <w:kern w:val="2"/>
                <w:sz w:val="21"/>
                <w:szCs w:val="22"/>
              </w:rPr>
            </w:pPr>
            <w:r>
              <w:rPr>
                <w:rFonts w:hint="eastAsia"/>
                <w:kern w:val="2"/>
                <w:sz w:val="21"/>
                <w:szCs w:val="22"/>
              </w:rPr>
              <w:t>3.1</w:t>
            </w:r>
          </w:p>
        </w:tc>
        <w:tc>
          <w:tcPr>
            <w:tcW w:w="1720" w:type="dxa"/>
            <w:tcBorders>
              <w:top w:val="single" w:color="auto" w:sz="2" w:space="0"/>
              <w:left w:val="single" w:color="auto" w:sz="2" w:space="0"/>
              <w:bottom w:val="single" w:color="auto" w:sz="2" w:space="0"/>
              <w:right w:val="single" w:color="auto" w:sz="2" w:space="0"/>
            </w:tcBorders>
            <w:vAlign w:val="center"/>
          </w:tcPr>
          <w:p w14:paraId="24BF3AEC">
            <w:pPr>
              <w:pStyle w:val="46"/>
              <w:rPr>
                <w:rFonts w:hint="eastAsia"/>
                <w:kern w:val="2"/>
                <w:sz w:val="21"/>
                <w:szCs w:val="22"/>
              </w:rPr>
            </w:pPr>
            <w:r>
              <w:rPr>
                <w:rFonts w:hint="eastAsia"/>
                <w:kern w:val="2"/>
                <w:sz w:val="21"/>
                <w:szCs w:val="22"/>
              </w:rPr>
              <w:t>资金来源</w:t>
            </w:r>
          </w:p>
        </w:tc>
        <w:tc>
          <w:tcPr>
            <w:tcW w:w="5841" w:type="dxa"/>
            <w:tcBorders>
              <w:top w:val="single" w:color="auto" w:sz="2" w:space="0"/>
              <w:left w:val="single" w:color="auto" w:sz="2" w:space="0"/>
              <w:bottom w:val="single" w:color="auto" w:sz="2" w:space="0"/>
              <w:right w:val="single" w:color="auto" w:sz="2" w:space="0"/>
            </w:tcBorders>
            <w:vAlign w:val="center"/>
          </w:tcPr>
          <w:p w14:paraId="574441C8">
            <w:pPr>
              <w:pStyle w:val="46"/>
              <w:rPr>
                <w:rFonts w:hint="eastAsia"/>
                <w:kern w:val="2"/>
                <w:sz w:val="21"/>
                <w:szCs w:val="22"/>
              </w:rPr>
            </w:pPr>
            <w:r>
              <w:rPr>
                <w:rFonts w:hint="eastAsia"/>
                <w:kern w:val="2"/>
                <w:sz w:val="21"/>
                <w:szCs w:val="22"/>
              </w:rPr>
              <w:t>财政性资金：7.02万元，非财政性资金：0元。</w:t>
            </w:r>
          </w:p>
        </w:tc>
      </w:tr>
      <w:tr w14:paraId="274141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BD5D3AA">
            <w:pPr>
              <w:pStyle w:val="46"/>
              <w:jc w:val="center"/>
              <w:rPr>
                <w:rFonts w:hint="eastAsia"/>
                <w:kern w:val="2"/>
                <w:sz w:val="21"/>
                <w:szCs w:val="22"/>
              </w:rPr>
            </w:pPr>
            <w:r>
              <w:rPr>
                <w:rFonts w:hint="eastAsia"/>
                <w:kern w:val="2"/>
                <w:sz w:val="21"/>
                <w:szCs w:val="22"/>
              </w:rPr>
              <w:t>4.1</w:t>
            </w:r>
          </w:p>
        </w:tc>
        <w:tc>
          <w:tcPr>
            <w:tcW w:w="1720" w:type="dxa"/>
            <w:tcBorders>
              <w:top w:val="single" w:color="auto" w:sz="2" w:space="0"/>
              <w:left w:val="single" w:color="auto" w:sz="2" w:space="0"/>
              <w:bottom w:val="single" w:color="auto" w:sz="2" w:space="0"/>
              <w:right w:val="single" w:color="auto" w:sz="2" w:space="0"/>
            </w:tcBorders>
            <w:vAlign w:val="center"/>
          </w:tcPr>
          <w:p w14:paraId="1525EE76">
            <w:pPr>
              <w:pStyle w:val="46"/>
              <w:rPr>
                <w:rFonts w:hint="eastAsia"/>
                <w:kern w:val="2"/>
                <w:sz w:val="21"/>
                <w:szCs w:val="22"/>
              </w:rPr>
            </w:pPr>
            <w:r>
              <w:rPr>
                <w:rFonts w:hint="eastAsia"/>
                <w:kern w:val="2"/>
                <w:sz w:val="21"/>
                <w:szCs w:val="22"/>
              </w:rPr>
              <w:t>供应商资格要求</w:t>
            </w:r>
          </w:p>
        </w:tc>
        <w:tc>
          <w:tcPr>
            <w:tcW w:w="5841" w:type="dxa"/>
            <w:tcBorders>
              <w:top w:val="single" w:color="auto" w:sz="2" w:space="0"/>
              <w:left w:val="single" w:color="auto" w:sz="2" w:space="0"/>
              <w:bottom w:val="single" w:color="auto" w:sz="2" w:space="0"/>
              <w:right w:val="single" w:color="auto" w:sz="2" w:space="0"/>
            </w:tcBorders>
            <w:vAlign w:val="center"/>
          </w:tcPr>
          <w:p w14:paraId="6B39E634">
            <w:pPr>
              <w:pStyle w:val="46"/>
              <w:rPr>
                <w:rFonts w:hint="eastAsia"/>
                <w:kern w:val="2"/>
                <w:sz w:val="21"/>
                <w:szCs w:val="22"/>
              </w:rPr>
            </w:pPr>
            <w:r>
              <w:rPr>
                <w:rFonts w:hint="eastAsia"/>
                <w:kern w:val="2"/>
                <w:sz w:val="21"/>
                <w:szCs w:val="22"/>
              </w:rPr>
              <w:t>详见第一章“竞争性谈判邀请”第二项“供应商资格要求”。</w:t>
            </w:r>
          </w:p>
        </w:tc>
      </w:tr>
      <w:tr w14:paraId="3872B8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0D82E7D2">
            <w:pPr>
              <w:pStyle w:val="46"/>
              <w:jc w:val="center"/>
              <w:rPr>
                <w:rFonts w:hint="eastAsia"/>
                <w:kern w:val="2"/>
                <w:sz w:val="21"/>
                <w:szCs w:val="22"/>
              </w:rPr>
            </w:pPr>
            <w:r>
              <w:rPr>
                <w:rFonts w:hint="eastAsia"/>
                <w:kern w:val="2"/>
                <w:sz w:val="21"/>
                <w:szCs w:val="22"/>
              </w:rPr>
              <w:t>4.2</w:t>
            </w:r>
          </w:p>
        </w:tc>
        <w:tc>
          <w:tcPr>
            <w:tcW w:w="1720" w:type="dxa"/>
            <w:tcBorders>
              <w:top w:val="single" w:color="auto" w:sz="2" w:space="0"/>
              <w:left w:val="single" w:color="auto" w:sz="2" w:space="0"/>
              <w:bottom w:val="single" w:color="auto" w:sz="2" w:space="0"/>
              <w:right w:val="single" w:color="auto" w:sz="2" w:space="0"/>
            </w:tcBorders>
            <w:vAlign w:val="center"/>
          </w:tcPr>
          <w:p w14:paraId="72040AB3">
            <w:pPr>
              <w:pStyle w:val="46"/>
              <w:rPr>
                <w:rFonts w:hint="eastAsia"/>
                <w:kern w:val="2"/>
                <w:sz w:val="21"/>
                <w:szCs w:val="22"/>
              </w:rPr>
            </w:pPr>
            <w:r>
              <w:rPr>
                <w:rFonts w:hint="eastAsia"/>
                <w:kern w:val="2"/>
                <w:sz w:val="21"/>
                <w:szCs w:val="22"/>
              </w:rPr>
              <w:t>是否接受联合体谈判</w:t>
            </w:r>
          </w:p>
        </w:tc>
        <w:tc>
          <w:tcPr>
            <w:tcW w:w="5841" w:type="dxa"/>
            <w:tcBorders>
              <w:top w:val="single" w:color="auto" w:sz="2" w:space="0"/>
              <w:left w:val="single" w:color="auto" w:sz="2" w:space="0"/>
              <w:bottom w:val="single" w:color="auto" w:sz="2" w:space="0"/>
              <w:right w:val="single" w:color="auto" w:sz="2" w:space="0"/>
            </w:tcBorders>
            <w:vAlign w:val="center"/>
          </w:tcPr>
          <w:p w14:paraId="201B63B3">
            <w:pPr>
              <w:pStyle w:val="46"/>
              <w:rPr>
                <w:rFonts w:hint="eastAsia"/>
                <w:kern w:val="2"/>
                <w:sz w:val="21"/>
                <w:szCs w:val="22"/>
              </w:rPr>
            </w:pPr>
            <w:r>
              <w:rPr>
                <w:kern w:val="2"/>
                <w:sz w:val="21"/>
                <w:szCs w:val="22"/>
              </w:rPr>
              <w:sym w:font="Wingdings" w:char="00FE"/>
            </w:r>
            <w:r>
              <w:rPr>
                <w:rFonts w:hint="eastAsia"/>
                <w:kern w:val="2"/>
                <w:sz w:val="21"/>
                <w:szCs w:val="22"/>
              </w:rPr>
              <w:t>不接受</w:t>
            </w:r>
          </w:p>
          <w:p w14:paraId="55CC8871">
            <w:pPr>
              <w:pStyle w:val="46"/>
              <w:rPr>
                <w:rFonts w:hint="eastAsia"/>
                <w:kern w:val="2"/>
                <w:sz w:val="21"/>
                <w:szCs w:val="22"/>
              </w:rPr>
            </w:pPr>
            <w:r>
              <w:rPr>
                <w:kern w:val="2"/>
                <w:sz w:val="21"/>
                <w:szCs w:val="22"/>
              </w:rPr>
              <w:sym w:font="Wingdings" w:char="F0A8"/>
            </w:r>
            <w:r>
              <w:rPr>
                <w:rFonts w:hint="eastAsia"/>
                <w:kern w:val="2"/>
                <w:sz w:val="21"/>
                <w:szCs w:val="22"/>
              </w:rPr>
              <w:t>接受，应满足下列要求：</w:t>
            </w:r>
          </w:p>
          <w:p w14:paraId="229B3CA8">
            <w:pPr>
              <w:pStyle w:val="46"/>
              <w:ind w:firstLine="420" w:firstLineChars="200"/>
              <w:rPr>
                <w:rFonts w:hint="eastAsia"/>
                <w:kern w:val="2"/>
                <w:sz w:val="21"/>
                <w:szCs w:val="22"/>
              </w:rPr>
            </w:pPr>
            <w:r>
              <w:rPr>
                <w:rFonts w:hint="eastAsia"/>
                <w:kern w:val="2"/>
                <w:sz w:val="21"/>
                <w:szCs w:val="22"/>
              </w:rPr>
              <w:t>应当向采购人提交联合协议，载明联合体各方承担的工作和义务。联合体各方应当共同与采购人签订采购合同，就采购合同约定的事项对采购人承担连带责任。联合体中有同类资质的供应商按照联合体分工承担相同工作的，应当按照资质等级较低的供应商确定资质等级。</w:t>
            </w:r>
          </w:p>
        </w:tc>
      </w:tr>
      <w:tr w14:paraId="2F21D2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241134BA">
            <w:pPr>
              <w:pStyle w:val="46"/>
              <w:jc w:val="center"/>
              <w:rPr>
                <w:rFonts w:hint="eastAsia"/>
                <w:kern w:val="2"/>
                <w:sz w:val="21"/>
                <w:szCs w:val="22"/>
              </w:rPr>
            </w:pPr>
            <w:r>
              <w:rPr>
                <w:rFonts w:hint="eastAsia"/>
                <w:kern w:val="2"/>
                <w:sz w:val="21"/>
                <w:szCs w:val="22"/>
              </w:rPr>
              <w:t>9.1</w:t>
            </w:r>
          </w:p>
        </w:tc>
        <w:tc>
          <w:tcPr>
            <w:tcW w:w="1720" w:type="dxa"/>
            <w:tcBorders>
              <w:top w:val="single" w:color="auto" w:sz="2" w:space="0"/>
              <w:left w:val="single" w:color="auto" w:sz="2" w:space="0"/>
              <w:bottom w:val="single" w:color="auto" w:sz="2" w:space="0"/>
              <w:right w:val="single" w:color="auto" w:sz="2" w:space="0"/>
            </w:tcBorders>
            <w:vAlign w:val="center"/>
          </w:tcPr>
          <w:p w14:paraId="43207FE3">
            <w:pPr>
              <w:pStyle w:val="46"/>
              <w:rPr>
                <w:rFonts w:hint="eastAsia"/>
                <w:kern w:val="2"/>
                <w:sz w:val="21"/>
                <w:szCs w:val="22"/>
              </w:rPr>
            </w:pPr>
            <w:bookmarkStart w:id="57" w:name="_Hlk143529175"/>
            <w:r>
              <w:rPr>
                <w:rFonts w:hint="eastAsia"/>
                <w:kern w:val="2"/>
                <w:sz w:val="21"/>
                <w:szCs w:val="22"/>
              </w:rPr>
              <w:t>现场考察和答疑会</w:t>
            </w:r>
            <w:bookmarkEnd w:id="57"/>
          </w:p>
        </w:tc>
        <w:tc>
          <w:tcPr>
            <w:tcW w:w="5841" w:type="dxa"/>
            <w:tcBorders>
              <w:top w:val="single" w:color="auto" w:sz="2" w:space="0"/>
              <w:left w:val="single" w:color="auto" w:sz="2" w:space="0"/>
              <w:bottom w:val="single" w:color="auto" w:sz="2" w:space="0"/>
              <w:right w:val="single" w:color="auto" w:sz="2" w:space="0"/>
            </w:tcBorders>
            <w:vAlign w:val="center"/>
          </w:tcPr>
          <w:p w14:paraId="50D709C5">
            <w:pPr>
              <w:pStyle w:val="46"/>
              <w:rPr>
                <w:rFonts w:hint="eastAsia"/>
                <w:kern w:val="2"/>
                <w:sz w:val="21"/>
                <w:szCs w:val="22"/>
              </w:rPr>
            </w:pPr>
            <w:r>
              <w:rPr>
                <w:kern w:val="2"/>
                <w:sz w:val="21"/>
                <w:szCs w:val="22"/>
              </w:rPr>
              <w:sym w:font="Wingdings" w:char="00FE"/>
            </w:r>
            <w:r>
              <w:rPr>
                <w:rFonts w:hint="eastAsia"/>
                <w:kern w:val="2"/>
                <w:sz w:val="21"/>
                <w:szCs w:val="22"/>
              </w:rPr>
              <w:t>不组织，供应商自行前往</w:t>
            </w:r>
          </w:p>
          <w:p w14:paraId="649EB064">
            <w:pPr>
              <w:pStyle w:val="46"/>
              <w:rPr>
                <w:rFonts w:hint="eastAsia"/>
                <w:kern w:val="2"/>
                <w:sz w:val="21"/>
                <w:szCs w:val="22"/>
              </w:rPr>
            </w:pPr>
            <w:r>
              <w:rPr>
                <w:kern w:val="2"/>
                <w:sz w:val="21"/>
                <w:szCs w:val="22"/>
              </w:rPr>
              <w:sym w:font="Wingdings" w:char="F0A8"/>
            </w:r>
            <w:r>
              <w:rPr>
                <w:rFonts w:hint="eastAsia"/>
                <w:kern w:val="2"/>
                <w:sz w:val="21"/>
                <w:szCs w:val="22"/>
              </w:rPr>
              <w:t>组织</w:t>
            </w:r>
          </w:p>
          <w:p w14:paraId="36E1E6C3">
            <w:pPr>
              <w:pStyle w:val="46"/>
              <w:rPr>
                <w:rFonts w:hint="eastAsia"/>
                <w:kern w:val="2"/>
                <w:sz w:val="21"/>
                <w:szCs w:val="22"/>
              </w:rPr>
            </w:pPr>
            <w:r>
              <w:rPr>
                <w:rFonts w:hint="eastAsia"/>
                <w:kern w:val="2"/>
                <w:sz w:val="21"/>
                <w:szCs w:val="22"/>
              </w:rPr>
              <w:t>时间：。</w:t>
            </w:r>
          </w:p>
          <w:p w14:paraId="135E990A">
            <w:pPr>
              <w:pStyle w:val="46"/>
              <w:rPr>
                <w:rFonts w:hint="eastAsia"/>
                <w:kern w:val="2"/>
                <w:sz w:val="21"/>
                <w:szCs w:val="22"/>
              </w:rPr>
            </w:pPr>
            <w:r>
              <w:rPr>
                <w:rFonts w:hint="eastAsia"/>
                <w:kern w:val="2"/>
                <w:sz w:val="21"/>
                <w:szCs w:val="22"/>
              </w:rPr>
              <w:t>地点：。</w:t>
            </w:r>
          </w:p>
        </w:tc>
      </w:tr>
      <w:tr w14:paraId="37C178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F84FAA5">
            <w:pPr>
              <w:pStyle w:val="46"/>
              <w:jc w:val="center"/>
              <w:rPr>
                <w:rFonts w:hint="eastAsia"/>
                <w:kern w:val="2"/>
                <w:sz w:val="21"/>
                <w:szCs w:val="22"/>
              </w:rPr>
            </w:pPr>
            <w:r>
              <w:rPr>
                <w:rFonts w:hint="eastAsia"/>
                <w:kern w:val="2"/>
                <w:sz w:val="21"/>
                <w:szCs w:val="22"/>
              </w:rPr>
              <w:t>10</w:t>
            </w:r>
          </w:p>
        </w:tc>
        <w:tc>
          <w:tcPr>
            <w:tcW w:w="1720" w:type="dxa"/>
            <w:tcBorders>
              <w:top w:val="single" w:color="auto" w:sz="2" w:space="0"/>
              <w:left w:val="single" w:color="auto" w:sz="2" w:space="0"/>
              <w:bottom w:val="single" w:color="auto" w:sz="2" w:space="0"/>
              <w:right w:val="single" w:color="auto" w:sz="2" w:space="0"/>
            </w:tcBorders>
            <w:vAlign w:val="center"/>
          </w:tcPr>
          <w:p w14:paraId="6B905A50">
            <w:pPr>
              <w:pStyle w:val="46"/>
              <w:rPr>
                <w:rFonts w:hint="eastAsia"/>
                <w:kern w:val="2"/>
                <w:sz w:val="21"/>
                <w:szCs w:val="22"/>
              </w:rPr>
            </w:pPr>
            <w:r>
              <w:rPr>
                <w:rFonts w:hint="eastAsia"/>
                <w:kern w:val="2"/>
                <w:sz w:val="21"/>
                <w:szCs w:val="22"/>
              </w:rPr>
              <w:t>合同分包</w:t>
            </w:r>
          </w:p>
        </w:tc>
        <w:tc>
          <w:tcPr>
            <w:tcW w:w="5841" w:type="dxa"/>
            <w:tcBorders>
              <w:top w:val="single" w:color="auto" w:sz="2" w:space="0"/>
              <w:left w:val="single" w:color="auto" w:sz="2" w:space="0"/>
              <w:bottom w:val="single" w:color="auto" w:sz="2" w:space="0"/>
              <w:right w:val="single" w:color="auto" w:sz="2" w:space="0"/>
            </w:tcBorders>
            <w:vAlign w:val="center"/>
          </w:tcPr>
          <w:p w14:paraId="1BE5AF1E">
            <w:pPr>
              <w:pStyle w:val="46"/>
              <w:rPr>
                <w:rFonts w:hint="eastAsia"/>
                <w:kern w:val="2"/>
                <w:sz w:val="21"/>
                <w:szCs w:val="22"/>
              </w:rPr>
            </w:pPr>
            <w:r>
              <w:rPr>
                <w:kern w:val="2"/>
                <w:sz w:val="21"/>
                <w:szCs w:val="22"/>
              </w:rPr>
              <w:sym w:font="Wingdings" w:char="00FE"/>
            </w:r>
            <w:r>
              <w:rPr>
                <w:rFonts w:hint="eastAsia"/>
                <w:kern w:val="2"/>
                <w:sz w:val="21"/>
                <w:szCs w:val="22"/>
              </w:rPr>
              <w:t>不允许</w:t>
            </w:r>
          </w:p>
          <w:p w14:paraId="557BD5B5">
            <w:pPr>
              <w:pStyle w:val="46"/>
              <w:rPr>
                <w:rFonts w:hint="eastAsia"/>
                <w:kern w:val="2"/>
                <w:sz w:val="21"/>
                <w:szCs w:val="22"/>
              </w:rPr>
            </w:pPr>
            <w:r>
              <w:rPr>
                <w:kern w:val="2"/>
                <w:sz w:val="21"/>
                <w:szCs w:val="22"/>
              </w:rPr>
              <w:sym w:font="Wingdings" w:char="F0A8"/>
            </w:r>
            <w:r>
              <w:rPr>
                <w:rFonts w:hint="eastAsia"/>
                <w:kern w:val="2"/>
                <w:sz w:val="21"/>
                <w:szCs w:val="22"/>
              </w:rPr>
              <w:t>允许，分包内容要求：</w:t>
            </w:r>
          </w:p>
          <w:p w14:paraId="0AC2695B">
            <w:pPr>
              <w:pStyle w:val="46"/>
              <w:ind w:firstLine="420" w:firstLineChars="200"/>
              <w:rPr>
                <w:rFonts w:hint="eastAsia"/>
                <w:kern w:val="2"/>
                <w:sz w:val="21"/>
                <w:szCs w:val="22"/>
              </w:rPr>
            </w:pPr>
            <w:r>
              <w:rPr>
                <w:rFonts w:hint="eastAsia"/>
                <w:kern w:val="2"/>
                <w:sz w:val="21"/>
                <w:szCs w:val="22"/>
              </w:rPr>
              <w:t>仅允许对本项目的非主体、非关键性工作进行分包。</w:t>
            </w:r>
          </w:p>
          <w:p w14:paraId="5F509169">
            <w:pPr>
              <w:pStyle w:val="46"/>
              <w:ind w:firstLine="420" w:firstLineChars="200"/>
              <w:rPr>
                <w:rFonts w:hint="eastAsia"/>
                <w:kern w:val="2"/>
                <w:sz w:val="21"/>
                <w:szCs w:val="22"/>
              </w:rPr>
            </w:pPr>
            <w:r>
              <w:rPr>
                <w:rFonts w:hint="eastAsia"/>
                <w:kern w:val="2"/>
                <w:sz w:val="21"/>
                <w:szCs w:val="22"/>
              </w:rPr>
              <w:t>分包金额要求：。</w:t>
            </w:r>
          </w:p>
          <w:p w14:paraId="30E762AE">
            <w:pPr>
              <w:pStyle w:val="46"/>
              <w:ind w:firstLine="420" w:firstLineChars="200"/>
              <w:rPr>
                <w:rFonts w:hint="eastAsia"/>
                <w:kern w:val="2"/>
                <w:sz w:val="21"/>
                <w:szCs w:val="22"/>
              </w:rPr>
            </w:pPr>
            <w:r>
              <w:rPr>
                <w:rFonts w:hint="eastAsia"/>
                <w:kern w:val="2"/>
                <w:sz w:val="21"/>
                <w:szCs w:val="22"/>
              </w:rPr>
              <w:t>分包人资质要求：。</w:t>
            </w:r>
          </w:p>
        </w:tc>
      </w:tr>
      <w:tr w14:paraId="1CE695E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439287D">
            <w:pPr>
              <w:pStyle w:val="46"/>
              <w:jc w:val="center"/>
              <w:rPr>
                <w:rFonts w:hint="eastAsia"/>
                <w:kern w:val="2"/>
                <w:sz w:val="21"/>
                <w:szCs w:val="22"/>
              </w:rPr>
            </w:pPr>
            <w:r>
              <w:rPr>
                <w:rFonts w:hint="eastAsia"/>
                <w:kern w:val="2"/>
                <w:sz w:val="21"/>
                <w:szCs w:val="22"/>
              </w:rPr>
              <w:t>11.5</w:t>
            </w:r>
          </w:p>
        </w:tc>
        <w:tc>
          <w:tcPr>
            <w:tcW w:w="1720" w:type="dxa"/>
            <w:tcBorders>
              <w:top w:val="single" w:color="auto" w:sz="2" w:space="0"/>
              <w:left w:val="single" w:color="auto" w:sz="2" w:space="0"/>
              <w:bottom w:val="single" w:color="auto" w:sz="2" w:space="0"/>
              <w:right w:val="single" w:color="auto" w:sz="2" w:space="0"/>
            </w:tcBorders>
            <w:vAlign w:val="center"/>
          </w:tcPr>
          <w:p w14:paraId="6FD2F04A">
            <w:pPr>
              <w:pStyle w:val="46"/>
              <w:rPr>
                <w:rFonts w:hint="eastAsia"/>
                <w:kern w:val="2"/>
                <w:sz w:val="21"/>
                <w:szCs w:val="22"/>
              </w:rPr>
            </w:pPr>
            <w:r>
              <w:rPr>
                <w:rFonts w:hint="eastAsia"/>
                <w:kern w:val="2"/>
                <w:sz w:val="21"/>
                <w:szCs w:val="22"/>
              </w:rPr>
              <w:t>咨询</w:t>
            </w:r>
          </w:p>
        </w:tc>
        <w:tc>
          <w:tcPr>
            <w:tcW w:w="5841" w:type="dxa"/>
            <w:tcBorders>
              <w:top w:val="single" w:color="auto" w:sz="2" w:space="0"/>
              <w:left w:val="single" w:color="auto" w:sz="2" w:space="0"/>
              <w:bottom w:val="single" w:color="auto" w:sz="2" w:space="0"/>
              <w:right w:val="single" w:color="auto" w:sz="2" w:space="0"/>
            </w:tcBorders>
            <w:vAlign w:val="center"/>
          </w:tcPr>
          <w:p w14:paraId="0A593F85">
            <w:pPr>
              <w:pStyle w:val="46"/>
              <w:rPr>
                <w:rFonts w:hint="eastAsia"/>
                <w:kern w:val="2"/>
                <w:sz w:val="21"/>
                <w:szCs w:val="22"/>
              </w:rPr>
            </w:pPr>
            <w:r>
              <w:rPr>
                <w:rFonts w:hint="eastAsia"/>
                <w:kern w:val="2"/>
                <w:sz w:val="21"/>
                <w:szCs w:val="24"/>
              </w:rPr>
              <w:t>如有问题，应当在提交响应文件截止时间</w:t>
            </w:r>
            <w:r>
              <w:rPr>
                <w:rFonts w:hint="eastAsia"/>
                <w:b/>
                <w:kern w:val="2"/>
                <w:sz w:val="21"/>
                <w:szCs w:val="24"/>
              </w:rPr>
              <w:t>24小时前</w:t>
            </w:r>
            <w:r>
              <w:rPr>
                <w:rFonts w:hint="eastAsia"/>
                <w:bCs/>
                <w:kern w:val="2"/>
                <w:sz w:val="21"/>
                <w:szCs w:val="24"/>
              </w:rPr>
              <w:t>咨询采购方项目联系人</w:t>
            </w:r>
            <w:r>
              <w:rPr>
                <w:rFonts w:hint="eastAsia"/>
                <w:bCs/>
                <w:kern w:val="2"/>
                <w:sz w:val="21"/>
                <w:szCs w:val="22"/>
              </w:rPr>
              <w:t>。</w:t>
            </w:r>
          </w:p>
        </w:tc>
      </w:tr>
      <w:tr w14:paraId="2A2D13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51093EE">
            <w:pPr>
              <w:pStyle w:val="46"/>
              <w:jc w:val="center"/>
              <w:rPr>
                <w:rFonts w:hint="eastAsia"/>
                <w:kern w:val="2"/>
                <w:sz w:val="21"/>
                <w:szCs w:val="22"/>
              </w:rPr>
            </w:pPr>
            <w:r>
              <w:rPr>
                <w:rFonts w:hint="eastAsia"/>
                <w:kern w:val="2"/>
                <w:sz w:val="21"/>
                <w:szCs w:val="22"/>
              </w:rPr>
              <w:t>11.6</w:t>
            </w:r>
          </w:p>
        </w:tc>
        <w:tc>
          <w:tcPr>
            <w:tcW w:w="1720" w:type="dxa"/>
            <w:tcBorders>
              <w:top w:val="single" w:color="auto" w:sz="2" w:space="0"/>
              <w:left w:val="single" w:color="auto" w:sz="2" w:space="0"/>
              <w:bottom w:val="single" w:color="auto" w:sz="2" w:space="0"/>
              <w:right w:val="single" w:color="auto" w:sz="2" w:space="0"/>
            </w:tcBorders>
            <w:vAlign w:val="center"/>
          </w:tcPr>
          <w:p w14:paraId="7807FE54">
            <w:pPr>
              <w:pStyle w:val="46"/>
              <w:rPr>
                <w:rFonts w:hint="eastAsia"/>
                <w:kern w:val="2"/>
                <w:sz w:val="21"/>
                <w:szCs w:val="22"/>
              </w:rPr>
            </w:pPr>
            <w:r>
              <w:rPr>
                <w:rFonts w:hint="eastAsia"/>
                <w:kern w:val="2"/>
                <w:sz w:val="21"/>
                <w:szCs w:val="22"/>
              </w:rPr>
              <w:t>采购方项目联系方式</w:t>
            </w:r>
          </w:p>
        </w:tc>
        <w:tc>
          <w:tcPr>
            <w:tcW w:w="5841" w:type="dxa"/>
            <w:tcBorders>
              <w:top w:val="single" w:color="auto" w:sz="2" w:space="0"/>
              <w:left w:val="single" w:color="auto" w:sz="2" w:space="0"/>
              <w:bottom w:val="single" w:color="auto" w:sz="2" w:space="0"/>
              <w:right w:val="single" w:color="auto" w:sz="2" w:space="0"/>
            </w:tcBorders>
            <w:vAlign w:val="center"/>
          </w:tcPr>
          <w:p w14:paraId="65B4D9CB">
            <w:pPr>
              <w:pStyle w:val="46"/>
              <w:rPr>
                <w:rFonts w:hint="eastAsia"/>
                <w:kern w:val="2"/>
                <w:sz w:val="21"/>
                <w:szCs w:val="22"/>
              </w:rPr>
            </w:pPr>
            <w:r>
              <w:rPr>
                <w:rFonts w:hint="eastAsia"/>
                <w:kern w:val="2"/>
                <w:sz w:val="21"/>
                <w:szCs w:val="22"/>
              </w:rPr>
              <w:t>联系人：谭警官</w:t>
            </w:r>
          </w:p>
          <w:p w14:paraId="6614358F">
            <w:pPr>
              <w:pStyle w:val="46"/>
              <w:rPr>
                <w:rFonts w:hint="eastAsia"/>
                <w:kern w:val="2"/>
                <w:sz w:val="21"/>
                <w:szCs w:val="22"/>
              </w:rPr>
            </w:pPr>
            <w:r>
              <w:rPr>
                <w:rFonts w:hint="eastAsia"/>
                <w:kern w:val="2"/>
                <w:sz w:val="21"/>
                <w:szCs w:val="22"/>
              </w:rPr>
              <w:t>联系电话：027-67122818</w:t>
            </w:r>
          </w:p>
          <w:p w14:paraId="30578F9C">
            <w:pPr>
              <w:pStyle w:val="46"/>
              <w:rPr>
                <w:rFonts w:hint="eastAsia"/>
                <w:kern w:val="2"/>
                <w:sz w:val="21"/>
                <w:szCs w:val="22"/>
              </w:rPr>
            </w:pPr>
            <w:r>
              <w:rPr>
                <w:rFonts w:hint="eastAsia"/>
                <w:kern w:val="2"/>
                <w:sz w:val="21"/>
                <w:szCs w:val="22"/>
              </w:rPr>
              <w:t>其他联系方式：/。</w:t>
            </w:r>
          </w:p>
        </w:tc>
      </w:tr>
      <w:tr w14:paraId="41E733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1E49B987">
            <w:pPr>
              <w:pStyle w:val="46"/>
              <w:jc w:val="center"/>
              <w:rPr>
                <w:rFonts w:hint="eastAsia"/>
                <w:kern w:val="2"/>
                <w:sz w:val="21"/>
                <w:szCs w:val="22"/>
              </w:rPr>
            </w:pPr>
            <w:r>
              <w:rPr>
                <w:rFonts w:hint="eastAsia"/>
                <w:kern w:val="2"/>
                <w:sz w:val="21"/>
                <w:szCs w:val="22"/>
              </w:rPr>
              <w:t>13.1</w:t>
            </w:r>
          </w:p>
        </w:tc>
        <w:tc>
          <w:tcPr>
            <w:tcW w:w="1720" w:type="dxa"/>
            <w:tcBorders>
              <w:top w:val="single" w:color="auto" w:sz="2" w:space="0"/>
              <w:left w:val="single" w:color="auto" w:sz="2" w:space="0"/>
              <w:bottom w:val="single" w:color="auto" w:sz="2" w:space="0"/>
              <w:right w:val="single" w:color="auto" w:sz="2" w:space="0"/>
            </w:tcBorders>
            <w:vAlign w:val="center"/>
          </w:tcPr>
          <w:p w14:paraId="0D5F3A00">
            <w:pPr>
              <w:pStyle w:val="46"/>
              <w:rPr>
                <w:rFonts w:hint="eastAsia"/>
                <w:kern w:val="2"/>
                <w:sz w:val="21"/>
                <w:szCs w:val="22"/>
              </w:rPr>
            </w:pPr>
            <w:r>
              <w:rPr>
                <w:rFonts w:hint="eastAsia"/>
                <w:kern w:val="2"/>
                <w:sz w:val="21"/>
                <w:szCs w:val="22"/>
              </w:rPr>
              <w:t>提出询问方式</w:t>
            </w:r>
          </w:p>
        </w:tc>
        <w:tc>
          <w:tcPr>
            <w:tcW w:w="5841" w:type="dxa"/>
            <w:tcBorders>
              <w:top w:val="single" w:color="auto" w:sz="2" w:space="0"/>
              <w:left w:val="single" w:color="auto" w:sz="2" w:space="0"/>
              <w:bottom w:val="single" w:color="auto" w:sz="2" w:space="0"/>
              <w:right w:val="single" w:color="auto" w:sz="2" w:space="0"/>
            </w:tcBorders>
            <w:vAlign w:val="center"/>
          </w:tcPr>
          <w:p w14:paraId="1940D031">
            <w:pPr>
              <w:pStyle w:val="46"/>
              <w:rPr>
                <w:rFonts w:hint="eastAsia"/>
                <w:kern w:val="2"/>
                <w:sz w:val="21"/>
                <w:szCs w:val="22"/>
              </w:rPr>
            </w:pPr>
            <w:r>
              <w:rPr>
                <w:rFonts w:hint="eastAsia"/>
                <w:kern w:val="2"/>
                <w:sz w:val="21"/>
                <w:szCs w:val="22"/>
              </w:rPr>
              <w:t>提出询问方式：</w:t>
            </w:r>
          </w:p>
          <w:p w14:paraId="667FB87F">
            <w:pPr>
              <w:pStyle w:val="46"/>
              <w:ind w:firstLine="420" w:firstLineChars="200"/>
              <w:rPr>
                <w:rFonts w:hint="eastAsia"/>
                <w:kern w:val="2"/>
                <w:sz w:val="21"/>
                <w:szCs w:val="22"/>
              </w:rPr>
            </w:pPr>
            <w:r>
              <w:rPr>
                <w:rFonts w:hint="eastAsia"/>
                <w:kern w:val="2"/>
                <w:sz w:val="21"/>
                <w:szCs w:val="22"/>
              </w:rPr>
              <w:t>书面询问函，并在询问函后加盖印章。</w:t>
            </w:r>
          </w:p>
          <w:p w14:paraId="4CD5D207">
            <w:pPr>
              <w:pStyle w:val="46"/>
              <w:rPr>
                <w:rFonts w:hint="eastAsia"/>
                <w:kern w:val="2"/>
                <w:sz w:val="21"/>
                <w:szCs w:val="22"/>
              </w:rPr>
            </w:pPr>
            <w:r>
              <w:rPr>
                <w:rFonts w:hint="eastAsia"/>
                <w:kern w:val="2"/>
                <w:sz w:val="21"/>
                <w:szCs w:val="22"/>
              </w:rPr>
              <w:t>其他询问方式</w:t>
            </w:r>
            <w:r>
              <w:rPr>
                <w:rFonts w:hint="eastAsia"/>
                <w:kern w:val="2"/>
                <w:sz w:val="21"/>
                <w:szCs w:val="22"/>
                <w:u w:val="single"/>
              </w:rPr>
              <w:t>：</w:t>
            </w:r>
            <w:r>
              <w:rPr>
                <w:rFonts w:hint="eastAsia" w:cs="宋体"/>
                <w:kern w:val="2"/>
                <w:sz w:val="21"/>
                <w:szCs w:val="22"/>
                <w:u w:val="single"/>
              </w:rPr>
              <w:t>/</w:t>
            </w:r>
            <w:r>
              <w:rPr>
                <w:rFonts w:hint="eastAsia"/>
                <w:kern w:val="2"/>
                <w:sz w:val="21"/>
                <w:szCs w:val="22"/>
              </w:rPr>
              <w:t>。</w:t>
            </w:r>
          </w:p>
        </w:tc>
      </w:tr>
      <w:tr w14:paraId="1DF29E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DC1EB10">
            <w:pPr>
              <w:pStyle w:val="46"/>
              <w:jc w:val="center"/>
              <w:rPr>
                <w:rFonts w:hint="eastAsia"/>
                <w:kern w:val="2"/>
                <w:sz w:val="21"/>
                <w:szCs w:val="22"/>
              </w:rPr>
            </w:pPr>
            <w:r>
              <w:rPr>
                <w:rFonts w:hint="eastAsia"/>
                <w:kern w:val="2"/>
                <w:sz w:val="21"/>
                <w:szCs w:val="22"/>
              </w:rPr>
              <w:t>15.6</w:t>
            </w:r>
          </w:p>
        </w:tc>
        <w:tc>
          <w:tcPr>
            <w:tcW w:w="1720" w:type="dxa"/>
            <w:tcBorders>
              <w:top w:val="single" w:color="auto" w:sz="2" w:space="0"/>
              <w:left w:val="single" w:color="auto" w:sz="2" w:space="0"/>
              <w:bottom w:val="single" w:color="auto" w:sz="2" w:space="0"/>
              <w:right w:val="single" w:color="auto" w:sz="2" w:space="0"/>
            </w:tcBorders>
            <w:vAlign w:val="center"/>
          </w:tcPr>
          <w:p w14:paraId="7363BE91">
            <w:pPr>
              <w:pStyle w:val="46"/>
              <w:rPr>
                <w:rFonts w:hint="eastAsia"/>
                <w:kern w:val="2"/>
                <w:sz w:val="21"/>
                <w:szCs w:val="22"/>
              </w:rPr>
            </w:pPr>
            <w:r>
              <w:rPr>
                <w:rFonts w:hint="eastAsia"/>
                <w:kern w:val="2"/>
                <w:sz w:val="21"/>
                <w:szCs w:val="22"/>
              </w:rPr>
              <w:t>最高限价</w:t>
            </w:r>
          </w:p>
        </w:tc>
        <w:tc>
          <w:tcPr>
            <w:tcW w:w="5841" w:type="dxa"/>
            <w:tcBorders>
              <w:top w:val="single" w:color="auto" w:sz="2" w:space="0"/>
              <w:left w:val="single" w:color="auto" w:sz="2" w:space="0"/>
              <w:bottom w:val="single" w:color="auto" w:sz="2" w:space="0"/>
              <w:right w:val="single" w:color="auto" w:sz="2" w:space="0"/>
            </w:tcBorders>
            <w:vAlign w:val="center"/>
          </w:tcPr>
          <w:p w14:paraId="5492C73F">
            <w:pPr>
              <w:pStyle w:val="46"/>
              <w:rPr>
                <w:rFonts w:hint="eastAsia"/>
                <w:kern w:val="2"/>
                <w:sz w:val="21"/>
                <w:szCs w:val="22"/>
              </w:rPr>
            </w:pPr>
            <w:r>
              <w:rPr>
                <w:rFonts w:hint="eastAsia"/>
                <w:kern w:val="2"/>
                <w:sz w:val="21"/>
                <w:szCs w:val="22"/>
              </w:rPr>
              <w:t>详见第一章“竞争性谈判邀请”。</w:t>
            </w:r>
          </w:p>
        </w:tc>
      </w:tr>
      <w:tr w14:paraId="32C2D8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FB4433D">
            <w:pPr>
              <w:pStyle w:val="46"/>
              <w:jc w:val="center"/>
              <w:rPr>
                <w:rFonts w:hint="eastAsia"/>
                <w:kern w:val="2"/>
                <w:sz w:val="21"/>
                <w:szCs w:val="22"/>
              </w:rPr>
            </w:pPr>
            <w:r>
              <w:rPr>
                <w:rFonts w:hint="eastAsia"/>
                <w:kern w:val="2"/>
                <w:sz w:val="21"/>
                <w:szCs w:val="22"/>
              </w:rPr>
              <w:t>16.1</w:t>
            </w:r>
          </w:p>
        </w:tc>
        <w:tc>
          <w:tcPr>
            <w:tcW w:w="1720" w:type="dxa"/>
            <w:tcBorders>
              <w:top w:val="single" w:color="auto" w:sz="2" w:space="0"/>
              <w:left w:val="single" w:color="auto" w:sz="2" w:space="0"/>
              <w:bottom w:val="single" w:color="auto" w:sz="2" w:space="0"/>
              <w:right w:val="single" w:color="auto" w:sz="2" w:space="0"/>
            </w:tcBorders>
            <w:vAlign w:val="center"/>
          </w:tcPr>
          <w:p w14:paraId="4184693B">
            <w:pPr>
              <w:pStyle w:val="46"/>
              <w:rPr>
                <w:rFonts w:hint="eastAsia"/>
                <w:kern w:val="2"/>
                <w:sz w:val="21"/>
                <w:szCs w:val="22"/>
              </w:rPr>
            </w:pPr>
            <w:r>
              <w:rPr>
                <w:rFonts w:hint="eastAsia"/>
                <w:kern w:val="2"/>
                <w:sz w:val="21"/>
                <w:szCs w:val="22"/>
              </w:rPr>
              <w:t>响应文件有效期</w:t>
            </w:r>
          </w:p>
        </w:tc>
        <w:tc>
          <w:tcPr>
            <w:tcW w:w="5841" w:type="dxa"/>
            <w:tcBorders>
              <w:top w:val="single" w:color="auto" w:sz="2" w:space="0"/>
              <w:left w:val="single" w:color="auto" w:sz="2" w:space="0"/>
              <w:bottom w:val="single" w:color="auto" w:sz="2" w:space="0"/>
              <w:right w:val="single" w:color="auto" w:sz="2" w:space="0"/>
            </w:tcBorders>
            <w:vAlign w:val="center"/>
          </w:tcPr>
          <w:p w14:paraId="0FC5CFD5">
            <w:pPr>
              <w:pStyle w:val="46"/>
              <w:rPr>
                <w:rFonts w:hint="eastAsia"/>
                <w:kern w:val="2"/>
                <w:sz w:val="21"/>
                <w:szCs w:val="22"/>
              </w:rPr>
            </w:pPr>
            <w:r>
              <w:rPr>
                <w:rFonts w:hint="eastAsia"/>
                <w:kern w:val="2"/>
                <w:sz w:val="21"/>
                <w:szCs w:val="22"/>
              </w:rPr>
              <w:t>响应文件递交截止日期后</w:t>
            </w:r>
            <w:r>
              <w:rPr>
                <w:rFonts w:hint="eastAsia"/>
                <w:kern w:val="2"/>
                <w:sz w:val="21"/>
                <w:szCs w:val="22"/>
                <w:u w:val="single"/>
              </w:rPr>
              <w:t>90</w:t>
            </w:r>
            <w:r>
              <w:rPr>
                <w:rFonts w:hint="eastAsia"/>
                <w:kern w:val="2"/>
                <w:sz w:val="21"/>
                <w:szCs w:val="22"/>
              </w:rPr>
              <w:t>日历日。</w:t>
            </w:r>
          </w:p>
        </w:tc>
      </w:tr>
      <w:tr w14:paraId="581E01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7EDE53C">
            <w:pPr>
              <w:pStyle w:val="46"/>
              <w:jc w:val="center"/>
              <w:rPr>
                <w:rFonts w:hint="eastAsia"/>
                <w:kern w:val="2"/>
                <w:sz w:val="21"/>
                <w:szCs w:val="22"/>
              </w:rPr>
            </w:pPr>
            <w:r>
              <w:rPr>
                <w:rFonts w:hint="eastAsia"/>
                <w:kern w:val="2"/>
                <w:sz w:val="21"/>
                <w:szCs w:val="22"/>
              </w:rPr>
              <w:t>19.1</w:t>
            </w:r>
          </w:p>
        </w:tc>
        <w:tc>
          <w:tcPr>
            <w:tcW w:w="1720" w:type="dxa"/>
            <w:tcBorders>
              <w:top w:val="single" w:color="auto" w:sz="2" w:space="0"/>
              <w:left w:val="single" w:color="auto" w:sz="2" w:space="0"/>
              <w:bottom w:val="single" w:color="auto" w:sz="2" w:space="0"/>
              <w:right w:val="single" w:color="auto" w:sz="2" w:space="0"/>
            </w:tcBorders>
            <w:vAlign w:val="center"/>
          </w:tcPr>
          <w:p w14:paraId="7C802987">
            <w:pPr>
              <w:pStyle w:val="46"/>
              <w:rPr>
                <w:rFonts w:hint="eastAsia"/>
                <w:kern w:val="2"/>
                <w:sz w:val="21"/>
                <w:szCs w:val="22"/>
              </w:rPr>
            </w:pPr>
            <w:r>
              <w:rPr>
                <w:rFonts w:hint="eastAsia"/>
                <w:kern w:val="2"/>
                <w:sz w:val="21"/>
                <w:szCs w:val="22"/>
              </w:rPr>
              <w:t>响应文件递交截止时间</w:t>
            </w:r>
          </w:p>
        </w:tc>
        <w:tc>
          <w:tcPr>
            <w:tcW w:w="5841" w:type="dxa"/>
            <w:tcBorders>
              <w:top w:val="single" w:color="auto" w:sz="2" w:space="0"/>
              <w:left w:val="single" w:color="auto" w:sz="2" w:space="0"/>
              <w:bottom w:val="single" w:color="auto" w:sz="2" w:space="0"/>
              <w:right w:val="single" w:color="auto" w:sz="2" w:space="0"/>
            </w:tcBorders>
            <w:vAlign w:val="center"/>
          </w:tcPr>
          <w:p w14:paraId="5BC60E43">
            <w:pPr>
              <w:pStyle w:val="46"/>
              <w:rPr>
                <w:rFonts w:hint="eastAsia"/>
                <w:kern w:val="2"/>
                <w:sz w:val="21"/>
                <w:szCs w:val="22"/>
              </w:rPr>
            </w:pPr>
            <w:r>
              <w:rPr>
                <w:rFonts w:hint="eastAsia"/>
                <w:kern w:val="2"/>
                <w:sz w:val="21"/>
                <w:szCs w:val="22"/>
              </w:rPr>
              <w:t>详见第一章“竞争性谈判邀请”。</w:t>
            </w:r>
          </w:p>
        </w:tc>
      </w:tr>
      <w:tr w14:paraId="640A31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741" w:hRule="atLeast"/>
        </w:trPr>
        <w:tc>
          <w:tcPr>
            <w:tcW w:w="970" w:type="dxa"/>
            <w:tcBorders>
              <w:top w:val="single" w:color="auto" w:sz="2" w:space="0"/>
              <w:left w:val="single" w:color="auto" w:sz="2" w:space="0"/>
              <w:bottom w:val="single" w:color="auto" w:sz="4" w:space="0"/>
              <w:right w:val="single" w:color="auto" w:sz="2" w:space="0"/>
            </w:tcBorders>
            <w:vAlign w:val="center"/>
          </w:tcPr>
          <w:p w14:paraId="6B84DBEB">
            <w:pPr>
              <w:pStyle w:val="46"/>
              <w:jc w:val="center"/>
              <w:rPr>
                <w:rFonts w:hint="eastAsia"/>
                <w:kern w:val="2"/>
                <w:sz w:val="21"/>
                <w:szCs w:val="22"/>
              </w:rPr>
            </w:pPr>
            <w:r>
              <w:rPr>
                <w:rFonts w:hint="eastAsia"/>
                <w:kern w:val="2"/>
                <w:sz w:val="21"/>
                <w:szCs w:val="22"/>
              </w:rPr>
              <w:t>19.2</w:t>
            </w:r>
          </w:p>
        </w:tc>
        <w:tc>
          <w:tcPr>
            <w:tcW w:w="1720" w:type="dxa"/>
            <w:tcBorders>
              <w:top w:val="single" w:color="auto" w:sz="2" w:space="0"/>
              <w:left w:val="single" w:color="auto" w:sz="2" w:space="0"/>
              <w:bottom w:val="single" w:color="auto" w:sz="4" w:space="0"/>
              <w:right w:val="single" w:color="auto" w:sz="2" w:space="0"/>
            </w:tcBorders>
            <w:vAlign w:val="center"/>
          </w:tcPr>
          <w:p w14:paraId="1A751317">
            <w:pPr>
              <w:pStyle w:val="46"/>
              <w:rPr>
                <w:rFonts w:hint="eastAsia"/>
                <w:kern w:val="2"/>
                <w:sz w:val="21"/>
                <w:szCs w:val="22"/>
              </w:rPr>
            </w:pPr>
            <w:r>
              <w:rPr>
                <w:rFonts w:hint="eastAsia"/>
                <w:kern w:val="2"/>
                <w:sz w:val="21"/>
                <w:szCs w:val="22"/>
              </w:rPr>
              <w:t>递交响应文件地</w:t>
            </w:r>
          </w:p>
          <w:p w14:paraId="59CBBB95">
            <w:pPr>
              <w:pStyle w:val="46"/>
              <w:rPr>
                <w:rFonts w:hint="eastAsia"/>
                <w:kern w:val="2"/>
                <w:sz w:val="21"/>
                <w:szCs w:val="22"/>
              </w:rPr>
            </w:pPr>
            <w:r>
              <w:rPr>
                <w:rFonts w:hint="eastAsia"/>
                <w:kern w:val="2"/>
                <w:sz w:val="21"/>
                <w:szCs w:val="22"/>
              </w:rPr>
              <w:t>点</w:t>
            </w:r>
          </w:p>
        </w:tc>
        <w:tc>
          <w:tcPr>
            <w:tcW w:w="5841" w:type="dxa"/>
            <w:tcBorders>
              <w:top w:val="single" w:color="auto" w:sz="2" w:space="0"/>
              <w:left w:val="single" w:color="auto" w:sz="2" w:space="0"/>
              <w:bottom w:val="single" w:color="auto" w:sz="4" w:space="0"/>
              <w:right w:val="single" w:color="auto" w:sz="2" w:space="0"/>
            </w:tcBorders>
            <w:vAlign w:val="center"/>
          </w:tcPr>
          <w:p w14:paraId="72F184B0">
            <w:pPr>
              <w:pStyle w:val="46"/>
              <w:rPr>
                <w:rFonts w:hint="eastAsia"/>
                <w:kern w:val="2"/>
                <w:sz w:val="21"/>
                <w:szCs w:val="22"/>
              </w:rPr>
            </w:pPr>
            <w:r>
              <w:rPr>
                <w:rFonts w:hint="eastAsia"/>
                <w:kern w:val="2"/>
                <w:sz w:val="21"/>
                <w:szCs w:val="22"/>
              </w:rPr>
              <w:t>详见第一章“竞争性谈判邀请”。</w:t>
            </w:r>
          </w:p>
        </w:tc>
      </w:tr>
      <w:tr w14:paraId="44AEFDC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43" w:hRule="atLeast"/>
        </w:trPr>
        <w:tc>
          <w:tcPr>
            <w:tcW w:w="970" w:type="dxa"/>
            <w:tcBorders>
              <w:top w:val="single" w:color="auto" w:sz="4" w:space="0"/>
              <w:left w:val="single" w:color="auto" w:sz="2" w:space="0"/>
              <w:bottom w:val="single" w:color="auto" w:sz="2" w:space="0"/>
              <w:right w:val="single" w:color="auto" w:sz="2" w:space="0"/>
            </w:tcBorders>
            <w:vAlign w:val="center"/>
          </w:tcPr>
          <w:p w14:paraId="6EA1840A">
            <w:pPr>
              <w:pStyle w:val="46"/>
              <w:jc w:val="center"/>
              <w:rPr>
                <w:rFonts w:hint="default" w:eastAsia="宋体"/>
                <w:kern w:val="2"/>
                <w:sz w:val="21"/>
                <w:szCs w:val="22"/>
                <w:lang w:val="en-US" w:eastAsia="zh-CN"/>
              </w:rPr>
            </w:pPr>
            <w:r>
              <w:rPr>
                <w:rFonts w:hint="eastAsia"/>
                <w:kern w:val="2"/>
                <w:sz w:val="21"/>
                <w:szCs w:val="22"/>
                <w:lang w:val="en-US" w:eastAsia="zh-CN"/>
              </w:rPr>
              <w:t>19.3</w:t>
            </w:r>
          </w:p>
        </w:tc>
        <w:tc>
          <w:tcPr>
            <w:tcW w:w="1720" w:type="dxa"/>
            <w:tcBorders>
              <w:top w:val="single" w:color="auto" w:sz="4" w:space="0"/>
              <w:left w:val="single" w:color="auto" w:sz="2" w:space="0"/>
              <w:bottom w:val="single" w:color="auto" w:sz="2" w:space="0"/>
              <w:right w:val="single" w:color="auto" w:sz="2" w:space="0"/>
            </w:tcBorders>
            <w:vAlign w:val="center"/>
          </w:tcPr>
          <w:p w14:paraId="78BC0B43">
            <w:pPr>
              <w:pStyle w:val="46"/>
              <w:rPr>
                <w:rFonts w:hint="eastAsia" w:eastAsia="宋体"/>
                <w:kern w:val="2"/>
                <w:sz w:val="21"/>
                <w:szCs w:val="22"/>
                <w:lang w:eastAsia="zh-CN"/>
              </w:rPr>
            </w:pPr>
            <w:r>
              <w:rPr>
                <w:rFonts w:hint="eastAsia"/>
                <w:kern w:val="2"/>
                <w:sz w:val="21"/>
                <w:szCs w:val="22"/>
                <w:lang w:eastAsia="zh-CN"/>
              </w:rPr>
              <w:t>响应文件份数</w:t>
            </w:r>
          </w:p>
        </w:tc>
        <w:tc>
          <w:tcPr>
            <w:tcW w:w="5841" w:type="dxa"/>
            <w:tcBorders>
              <w:top w:val="single" w:color="auto" w:sz="4" w:space="0"/>
              <w:left w:val="single" w:color="auto" w:sz="2" w:space="0"/>
              <w:bottom w:val="single" w:color="auto" w:sz="2" w:space="0"/>
              <w:right w:val="single" w:color="auto" w:sz="2" w:space="0"/>
            </w:tcBorders>
            <w:vAlign w:val="center"/>
          </w:tcPr>
          <w:p w14:paraId="173FE5F0">
            <w:pPr>
              <w:pStyle w:val="46"/>
              <w:rPr>
                <w:rFonts w:hint="eastAsia" w:eastAsia="宋体"/>
                <w:kern w:val="2"/>
                <w:sz w:val="21"/>
                <w:szCs w:val="22"/>
                <w:lang w:eastAsia="zh-CN"/>
              </w:rPr>
            </w:pPr>
            <w:r>
              <w:rPr>
                <w:rFonts w:hint="eastAsia"/>
                <w:kern w:val="2"/>
                <w:sz w:val="21"/>
                <w:szCs w:val="22"/>
                <w:lang w:eastAsia="zh-CN"/>
              </w:rPr>
              <w:t>一正二副</w:t>
            </w:r>
            <w:bookmarkStart w:id="501" w:name="_GoBack"/>
            <w:bookmarkEnd w:id="501"/>
          </w:p>
        </w:tc>
      </w:tr>
      <w:tr w14:paraId="11E916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60C7C3B">
            <w:pPr>
              <w:pStyle w:val="46"/>
              <w:jc w:val="center"/>
              <w:rPr>
                <w:rFonts w:hint="eastAsia"/>
                <w:kern w:val="2"/>
                <w:sz w:val="21"/>
                <w:szCs w:val="22"/>
              </w:rPr>
            </w:pPr>
            <w:r>
              <w:rPr>
                <w:rFonts w:hint="eastAsia"/>
                <w:kern w:val="2"/>
                <w:sz w:val="21"/>
                <w:szCs w:val="22"/>
              </w:rPr>
              <w:t>22.1</w:t>
            </w:r>
          </w:p>
        </w:tc>
        <w:tc>
          <w:tcPr>
            <w:tcW w:w="1720" w:type="dxa"/>
            <w:tcBorders>
              <w:top w:val="single" w:color="auto" w:sz="2" w:space="0"/>
              <w:left w:val="single" w:color="auto" w:sz="2" w:space="0"/>
              <w:bottom w:val="single" w:color="auto" w:sz="2" w:space="0"/>
              <w:right w:val="single" w:color="auto" w:sz="2" w:space="0"/>
            </w:tcBorders>
            <w:vAlign w:val="center"/>
          </w:tcPr>
          <w:p w14:paraId="5806E62F">
            <w:pPr>
              <w:pStyle w:val="46"/>
              <w:rPr>
                <w:rFonts w:hint="eastAsia"/>
                <w:kern w:val="2"/>
                <w:sz w:val="21"/>
                <w:szCs w:val="22"/>
              </w:rPr>
            </w:pPr>
            <w:r>
              <w:rPr>
                <w:rFonts w:hint="eastAsia"/>
                <w:kern w:val="2"/>
                <w:sz w:val="21"/>
                <w:szCs w:val="22"/>
              </w:rPr>
              <w:t>实物样品</w:t>
            </w:r>
          </w:p>
        </w:tc>
        <w:tc>
          <w:tcPr>
            <w:tcW w:w="5841" w:type="dxa"/>
            <w:tcBorders>
              <w:top w:val="single" w:color="auto" w:sz="2" w:space="0"/>
              <w:left w:val="single" w:color="auto" w:sz="2" w:space="0"/>
              <w:bottom w:val="single" w:color="auto" w:sz="2" w:space="0"/>
              <w:right w:val="single" w:color="auto" w:sz="2" w:space="0"/>
            </w:tcBorders>
            <w:vAlign w:val="center"/>
          </w:tcPr>
          <w:p w14:paraId="1BB97191">
            <w:pPr>
              <w:pStyle w:val="46"/>
              <w:rPr>
                <w:rFonts w:hint="eastAsia"/>
                <w:kern w:val="2"/>
                <w:sz w:val="21"/>
                <w:szCs w:val="22"/>
              </w:rPr>
            </w:pPr>
            <w:r>
              <w:rPr>
                <w:rFonts w:hint="eastAsia"/>
                <w:kern w:val="2"/>
                <w:sz w:val="21"/>
                <w:szCs w:val="22"/>
              </w:rPr>
              <w:sym w:font="Wingdings 2" w:char="0050"/>
            </w:r>
            <w:r>
              <w:rPr>
                <w:rFonts w:hint="eastAsia"/>
                <w:kern w:val="2"/>
                <w:sz w:val="21"/>
                <w:szCs w:val="22"/>
              </w:rPr>
              <w:t xml:space="preserve">不提供/提供 </w:t>
            </w:r>
          </w:p>
          <w:p w14:paraId="34468F02">
            <w:pPr>
              <w:pStyle w:val="46"/>
              <w:rPr>
                <w:rFonts w:hint="eastAsia"/>
                <w:kern w:val="2"/>
                <w:sz w:val="21"/>
                <w:szCs w:val="22"/>
              </w:rPr>
            </w:pPr>
            <w:r>
              <w:rPr>
                <w:rFonts w:hint="eastAsia"/>
                <w:kern w:val="2"/>
                <w:sz w:val="21"/>
                <w:szCs w:val="22"/>
              </w:rPr>
              <w:t>开启当天</w:t>
            </w:r>
            <w:r>
              <w:rPr>
                <w:rFonts w:hint="eastAsia"/>
                <w:kern w:val="2"/>
                <w:sz w:val="21"/>
                <w:szCs w:val="22"/>
                <w:u w:val="single"/>
              </w:rPr>
              <w:t>时  分</w:t>
            </w:r>
            <w:r>
              <w:rPr>
                <w:rFonts w:hint="eastAsia"/>
                <w:kern w:val="2"/>
                <w:sz w:val="21"/>
                <w:szCs w:val="22"/>
              </w:rPr>
              <w:t>至</w:t>
            </w:r>
            <w:r>
              <w:rPr>
                <w:rFonts w:hint="eastAsia"/>
                <w:kern w:val="2"/>
                <w:sz w:val="21"/>
                <w:szCs w:val="22"/>
                <w:u w:val="single"/>
              </w:rPr>
              <w:t>时  分</w:t>
            </w:r>
            <w:r>
              <w:rPr>
                <w:rFonts w:hint="eastAsia"/>
                <w:kern w:val="2"/>
                <w:sz w:val="21"/>
                <w:szCs w:val="22"/>
              </w:rPr>
              <w:t>，提供至（地点）：，逾期提供的样品将不予接受。</w:t>
            </w:r>
          </w:p>
        </w:tc>
      </w:tr>
      <w:tr w14:paraId="031B5F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613A686">
            <w:pPr>
              <w:pStyle w:val="46"/>
              <w:jc w:val="center"/>
              <w:rPr>
                <w:rFonts w:hint="eastAsia"/>
                <w:kern w:val="2"/>
                <w:sz w:val="21"/>
                <w:szCs w:val="22"/>
              </w:rPr>
            </w:pPr>
            <w:r>
              <w:rPr>
                <w:rFonts w:hint="eastAsia"/>
                <w:kern w:val="2"/>
                <w:sz w:val="21"/>
                <w:szCs w:val="22"/>
              </w:rPr>
              <w:t>23.1</w:t>
            </w:r>
          </w:p>
        </w:tc>
        <w:tc>
          <w:tcPr>
            <w:tcW w:w="1720" w:type="dxa"/>
            <w:tcBorders>
              <w:top w:val="single" w:color="auto" w:sz="2" w:space="0"/>
              <w:left w:val="single" w:color="auto" w:sz="2" w:space="0"/>
              <w:bottom w:val="single" w:color="auto" w:sz="2" w:space="0"/>
              <w:right w:val="single" w:color="auto" w:sz="2" w:space="0"/>
            </w:tcBorders>
            <w:vAlign w:val="center"/>
          </w:tcPr>
          <w:p w14:paraId="2AE82119">
            <w:pPr>
              <w:pStyle w:val="46"/>
              <w:rPr>
                <w:rFonts w:hint="eastAsia"/>
                <w:kern w:val="2"/>
                <w:sz w:val="21"/>
                <w:szCs w:val="22"/>
              </w:rPr>
            </w:pPr>
            <w:r>
              <w:rPr>
                <w:rFonts w:hint="eastAsia"/>
                <w:kern w:val="2"/>
                <w:sz w:val="21"/>
                <w:szCs w:val="22"/>
              </w:rPr>
              <w:t>项目演示</w:t>
            </w:r>
          </w:p>
        </w:tc>
        <w:tc>
          <w:tcPr>
            <w:tcW w:w="5841" w:type="dxa"/>
            <w:tcBorders>
              <w:top w:val="single" w:color="auto" w:sz="2" w:space="0"/>
              <w:left w:val="single" w:color="auto" w:sz="2" w:space="0"/>
              <w:bottom w:val="single" w:color="auto" w:sz="2" w:space="0"/>
              <w:right w:val="single" w:color="auto" w:sz="2" w:space="0"/>
            </w:tcBorders>
            <w:vAlign w:val="center"/>
          </w:tcPr>
          <w:p w14:paraId="264A7B53">
            <w:pPr>
              <w:pStyle w:val="46"/>
              <w:rPr>
                <w:rFonts w:hint="eastAsia"/>
                <w:kern w:val="2"/>
                <w:sz w:val="21"/>
                <w:szCs w:val="22"/>
              </w:rPr>
            </w:pPr>
            <w:r>
              <w:rPr>
                <w:rFonts w:hint="eastAsia"/>
                <w:kern w:val="2"/>
                <w:sz w:val="21"/>
                <w:szCs w:val="22"/>
              </w:rPr>
              <w:sym w:font="Wingdings" w:char="00FE"/>
            </w:r>
            <w:r>
              <w:rPr>
                <w:rFonts w:hint="eastAsia"/>
                <w:kern w:val="2"/>
                <w:sz w:val="21"/>
                <w:szCs w:val="22"/>
              </w:rPr>
              <w:t>不进行</w:t>
            </w:r>
          </w:p>
          <w:p w14:paraId="1269DE52">
            <w:pPr>
              <w:pStyle w:val="46"/>
              <w:rPr>
                <w:rFonts w:hint="eastAsia"/>
                <w:kern w:val="2"/>
                <w:sz w:val="21"/>
                <w:szCs w:val="22"/>
              </w:rPr>
            </w:pPr>
            <w:r>
              <w:rPr>
                <w:rFonts w:hint="eastAsia"/>
                <w:kern w:val="2"/>
                <w:sz w:val="21"/>
                <w:szCs w:val="22"/>
              </w:rPr>
              <w:sym w:font="Wingdings" w:char="00A8"/>
            </w:r>
            <w:r>
              <w:rPr>
                <w:rFonts w:hint="eastAsia"/>
                <w:kern w:val="2"/>
                <w:sz w:val="21"/>
                <w:szCs w:val="22"/>
              </w:rPr>
              <w:t>进行，现场演示/远程线上演示</w:t>
            </w:r>
          </w:p>
          <w:p w14:paraId="0282A7FD">
            <w:pPr>
              <w:pStyle w:val="46"/>
              <w:rPr>
                <w:rFonts w:hint="eastAsia"/>
                <w:kern w:val="2"/>
                <w:sz w:val="21"/>
                <w:szCs w:val="22"/>
              </w:rPr>
            </w:pPr>
            <w:r>
              <w:rPr>
                <w:rFonts w:hint="eastAsia"/>
                <w:kern w:val="2"/>
                <w:sz w:val="21"/>
                <w:szCs w:val="22"/>
              </w:rPr>
              <w:t>1</w:t>
            </w:r>
            <w:r>
              <w:rPr>
                <w:kern w:val="2"/>
                <w:sz w:val="21"/>
                <w:szCs w:val="22"/>
              </w:rPr>
              <w:t>.</w:t>
            </w:r>
            <w:r>
              <w:rPr>
                <w:rFonts w:hint="eastAsia"/>
                <w:kern w:val="2"/>
                <w:sz w:val="21"/>
                <w:szCs w:val="22"/>
              </w:rPr>
              <w:t>演示时间不得超过分钟。</w:t>
            </w:r>
          </w:p>
          <w:p w14:paraId="6973513A">
            <w:pPr>
              <w:pStyle w:val="46"/>
              <w:rPr>
                <w:rFonts w:hint="eastAsia"/>
                <w:kern w:val="2"/>
                <w:sz w:val="21"/>
                <w:szCs w:val="22"/>
              </w:rPr>
            </w:pPr>
            <w:r>
              <w:rPr>
                <w:rFonts w:hint="eastAsia"/>
                <w:kern w:val="2"/>
                <w:sz w:val="21"/>
                <w:szCs w:val="22"/>
              </w:rPr>
              <w:t>2</w:t>
            </w:r>
            <w:r>
              <w:rPr>
                <w:kern w:val="2"/>
                <w:sz w:val="21"/>
                <w:szCs w:val="22"/>
              </w:rPr>
              <w:t>.</w:t>
            </w:r>
            <w:r>
              <w:rPr>
                <w:rFonts w:hint="eastAsia"/>
                <w:kern w:val="2"/>
                <w:sz w:val="21"/>
                <w:szCs w:val="22"/>
              </w:rPr>
              <w:t>进行远程线上演示的，供应商应提前自行准备好演示的软硬配置环境和网络环境，做好演示的各项准备工作。因供应商自身原因无法演示或者演示效果不理想的，导致的后果由供应商自行承担。</w:t>
            </w:r>
          </w:p>
          <w:p w14:paraId="08000062">
            <w:pPr>
              <w:pStyle w:val="46"/>
              <w:rPr>
                <w:rFonts w:hint="eastAsia"/>
                <w:kern w:val="2"/>
                <w:sz w:val="21"/>
                <w:szCs w:val="22"/>
              </w:rPr>
            </w:pPr>
            <w:r>
              <w:rPr>
                <w:rFonts w:hint="eastAsia"/>
                <w:kern w:val="2"/>
                <w:sz w:val="21"/>
                <w:szCs w:val="22"/>
              </w:rPr>
              <w:t>3</w:t>
            </w:r>
            <w:r>
              <w:rPr>
                <w:kern w:val="2"/>
                <w:sz w:val="21"/>
                <w:szCs w:val="22"/>
              </w:rPr>
              <w:t>.</w:t>
            </w:r>
            <w:r>
              <w:rPr>
                <w:rFonts w:hint="eastAsia"/>
                <w:kern w:val="2"/>
                <w:sz w:val="21"/>
                <w:szCs w:val="22"/>
              </w:rPr>
              <w:t>进行现场演示的，演示人员不得超过3人，演示现场提供。</w:t>
            </w:r>
          </w:p>
        </w:tc>
      </w:tr>
      <w:tr w14:paraId="5439DA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549" w:hRule="atLeast"/>
        </w:trPr>
        <w:tc>
          <w:tcPr>
            <w:tcW w:w="970" w:type="dxa"/>
            <w:tcBorders>
              <w:top w:val="single" w:color="auto" w:sz="2" w:space="0"/>
              <w:left w:val="single" w:color="auto" w:sz="2" w:space="0"/>
              <w:bottom w:val="single" w:color="auto" w:sz="2" w:space="0"/>
              <w:right w:val="single" w:color="auto" w:sz="2" w:space="0"/>
            </w:tcBorders>
            <w:vAlign w:val="center"/>
          </w:tcPr>
          <w:p w14:paraId="4C336DC2">
            <w:pPr>
              <w:pStyle w:val="46"/>
              <w:jc w:val="center"/>
              <w:rPr>
                <w:rFonts w:hint="eastAsia"/>
                <w:kern w:val="2"/>
                <w:sz w:val="21"/>
                <w:szCs w:val="22"/>
              </w:rPr>
            </w:pPr>
            <w:r>
              <w:rPr>
                <w:rFonts w:hint="eastAsia"/>
                <w:kern w:val="2"/>
                <w:sz w:val="21"/>
                <w:szCs w:val="22"/>
              </w:rPr>
              <w:t>24.1</w:t>
            </w:r>
          </w:p>
        </w:tc>
        <w:tc>
          <w:tcPr>
            <w:tcW w:w="1720" w:type="dxa"/>
            <w:tcBorders>
              <w:top w:val="single" w:color="auto" w:sz="2" w:space="0"/>
              <w:left w:val="single" w:color="auto" w:sz="2" w:space="0"/>
              <w:bottom w:val="single" w:color="auto" w:sz="2" w:space="0"/>
              <w:right w:val="single" w:color="auto" w:sz="2" w:space="0"/>
            </w:tcBorders>
            <w:vAlign w:val="center"/>
          </w:tcPr>
          <w:p w14:paraId="6C067E7F">
            <w:pPr>
              <w:pStyle w:val="46"/>
              <w:rPr>
                <w:rFonts w:hint="eastAsia"/>
                <w:kern w:val="2"/>
                <w:sz w:val="21"/>
                <w:szCs w:val="22"/>
              </w:rPr>
            </w:pPr>
            <w:r>
              <w:rPr>
                <w:rFonts w:hint="eastAsia"/>
                <w:kern w:val="2"/>
                <w:sz w:val="21"/>
                <w:szCs w:val="22"/>
              </w:rPr>
              <w:t>响应文件开启环境准备</w:t>
            </w:r>
          </w:p>
        </w:tc>
        <w:tc>
          <w:tcPr>
            <w:tcW w:w="5841" w:type="dxa"/>
            <w:tcBorders>
              <w:top w:val="single" w:color="auto" w:sz="2" w:space="0"/>
              <w:left w:val="single" w:color="auto" w:sz="2" w:space="0"/>
              <w:bottom w:val="single" w:color="auto" w:sz="2" w:space="0"/>
              <w:right w:val="single" w:color="auto" w:sz="2" w:space="0"/>
            </w:tcBorders>
            <w:vAlign w:val="center"/>
          </w:tcPr>
          <w:p w14:paraId="502FC8DE">
            <w:pPr>
              <w:pStyle w:val="46"/>
              <w:rPr>
                <w:rFonts w:hint="eastAsia"/>
                <w:kern w:val="2"/>
                <w:sz w:val="21"/>
                <w:szCs w:val="22"/>
              </w:rPr>
            </w:pPr>
            <w:r>
              <w:rPr>
                <w:rFonts w:hint="eastAsia" w:cs="宋体"/>
                <w:kern w:val="2"/>
                <w:sz w:val="21"/>
                <w:szCs w:val="22"/>
              </w:rPr>
              <w:t>/</w:t>
            </w:r>
          </w:p>
        </w:tc>
      </w:tr>
      <w:tr w14:paraId="73607A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4A8E57E8">
            <w:pPr>
              <w:pStyle w:val="46"/>
              <w:jc w:val="center"/>
              <w:rPr>
                <w:rFonts w:hint="eastAsia"/>
                <w:kern w:val="2"/>
                <w:sz w:val="21"/>
                <w:szCs w:val="22"/>
              </w:rPr>
            </w:pPr>
            <w:r>
              <w:rPr>
                <w:rFonts w:hint="eastAsia"/>
                <w:kern w:val="2"/>
                <w:sz w:val="21"/>
                <w:szCs w:val="22"/>
              </w:rPr>
              <w:t>25.1</w:t>
            </w:r>
          </w:p>
        </w:tc>
        <w:tc>
          <w:tcPr>
            <w:tcW w:w="1720" w:type="dxa"/>
            <w:tcBorders>
              <w:top w:val="single" w:color="auto" w:sz="2" w:space="0"/>
              <w:left w:val="single" w:color="auto" w:sz="2" w:space="0"/>
              <w:bottom w:val="single" w:color="auto" w:sz="2" w:space="0"/>
              <w:right w:val="single" w:color="auto" w:sz="2" w:space="0"/>
            </w:tcBorders>
            <w:vAlign w:val="center"/>
          </w:tcPr>
          <w:p w14:paraId="51CF3047">
            <w:pPr>
              <w:pStyle w:val="46"/>
              <w:rPr>
                <w:rFonts w:hint="eastAsia"/>
                <w:kern w:val="2"/>
                <w:sz w:val="21"/>
                <w:szCs w:val="22"/>
              </w:rPr>
            </w:pPr>
            <w:r>
              <w:rPr>
                <w:rFonts w:hint="eastAsia"/>
                <w:kern w:val="2"/>
                <w:sz w:val="21"/>
                <w:szCs w:val="22"/>
              </w:rPr>
              <w:t>开启时间和地点</w:t>
            </w:r>
          </w:p>
        </w:tc>
        <w:tc>
          <w:tcPr>
            <w:tcW w:w="5841" w:type="dxa"/>
            <w:tcBorders>
              <w:top w:val="single" w:color="auto" w:sz="2" w:space="0"/>
              <w:left w:val="single" w:color="auto" w:sz="2" w:space="0"/>
              <w:bottom w:val="single" w:color="auto" w:sz="2" w:space="0"/>
              <w:right w:val="single" w:color="auto" w:sz="2" w:space="0"/>
            </w:tcBorders>
            <w:vAlign w:val="center"/>
          </w:tcPr>
          <w:p w14:paraId="147BFB32">
            <w:pPr>
              <w:pStyle w:val="46"/>
              <w:rPr>
                <w:rFonts w:hint="eastAsia"/>
                <w:kern w:val="2"/>
                <w:sz w:val="21"/>
                <w:szCs w:val="22"/>
              </w:rPr>
            </w:pPr>
            <w:r>
              <w:rPr>
                <w:rFonts w:hint="eastAsia"/>
                <w:kern w:val="2"/>
                <w:sz w:val="21"/>
                <w:szCs w:val="22"/>
              </w:rPr>
              <w:t>详见第一章“竞争性谈判邀请”。</w:t>
            </w:r>
          </w:p>
        </w:tc>
      </w:tr>
      <w:tr w14:paraId="09900D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57399947">
            <w:pPr>
              <w:pStyle w:val="46"/>
              <w:jc w:val="center"/>
              <w:rPr>
                <w:rFonts w:hint="eastAsia"/>
                <w:kern w:val="2"/>
                <w:sz w:val="21"/>
                <w:szCs w:val="22"/>
              </w:rPr>
            </w:pPr>
            <w:r>
              <w:rPr>
                <w:rFonts w:hint="eastAsia"/>
                <w:kern w:val="2"/>
                <w:sz w:val="21"/>
                <w:szCs w:val="22"/>
              </w:rPr>
              <w:t>25.2</w:t>
            </w:r>
          </w:p>
        </w:tc>
        <w:tc>
          <w:tcPr>
            <w:tcW w:w="1720" w:type="dxa"/>
            <w:tcBorders>
              <w:top w:val="single" w:color="auto" w:sz="2" w:space="0"/>
              <w:left w:val="single" w:color="auto" w:sz="2" w:space="0"/>
              <w:bottom w:val="single" w:color="auto" w:sz="2" w:space="0"/>
              <w:right w:val="single" w:color="auto" w:sz="2" w:space="0"/>
            </w:tcBorders>
            <w:vAlign w:val="center"/>
          </w:tcPr>
          <w:p w14:paraId="57BA249D">
            <w:pPr>
              <w:pStyle w:val="46"/>
              <w:rPr>
                <w:rFonts w:hint="eastAsia"/>
                <w:kern w:val="2"/>
                <w:sz w:val="21"/>
                <w:szCs w:val="22"/>
              </w:rPr>
            </w:pPr>
            <w:r>
              <w:rPr>
                <w:rFonts w:hint="eastAsia"/>
                <w:kern w:val="2"/>
                <w:sz w:val="21"/>
                <w:szCs w:val="22"/>
              </w:rPr>
              <w:t>解密响应文件的时限</w:t>
            </w:r>
          </w:p>
        </w:tc>
        <w:tc>
          <w:tcPr>
            <w:tcW w:w="5841" w:type="dxa"/>
            <w:tcBorders>
              <w:top w:val="single" w:color="auto" w:sz="2" w:space="0"/>
              <w:left w:val="single" w:color="auto" w:sz="2" w:space="0"/>
              <w:bottom w:val="single" w:color="auto" w:sz="2" w:space="0"/>
              <w:right w:val="single" w:color="auto" w:sz="2" w:space="0"/>
            </w:tcBorders>
            <w:vAlign w:val="center"/>
          </w:tcPr>
          <w:p w14:paraId="1B1B837D">
            <w:pPr>
              <w:pStyle w:val="46"/>
              <w:rPr>
                <w:rFonts w:hint="eastAsia"/>
                <w:kern w:val="2"/>
                <w:sz w:val="21"/>
                <w:szCs w:val="22"/>
              </w:rPr>
            </w:pPr>
            <w:r>
              <w:rPr>
                <w:rFonts w:hint="eastAsia" w:cs="宋体"/>
                <w:kern w:val="2"/>
                <w:sz w:val="21"/>
                <w:szCs w:val="22"/>
              </w:rPr>
              <w:t>/</w:t>
            </w:r>
          </w:p>
        </w:tc>
      </w:tr>
      <w:tr w14:paraId="07EC3A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766F596D">
            <w:pPr>
              <w:pStyle w:val="46"/>
              <w:jc w:val="center"/>
              <w:rPr>
                <w:rFonts w:hint="eastAsia"/>
                <w:kern w:val="2"/>
                <w:sz w:val="21"/>
                <w:szCs w:val="22"/>
              </w:rPr>
            </w:pPr>
            <w:r>
              <w:rPr>
                <w:rFonts w:hint="eastAsia"/>
                <w:kern w:val="2"/>
                <w:sz w:val="21"/>
                <w:szCs w:val="22"/>
              </w:rPr>
              <w:t>2</w:t>
            </w:r>
            <w:r>
              <w:rPr>
                <w:kern w:val="2"/>
                <w:sz w:val="21"/>
                <w:szCs w:val="22"/>
              </w:rPr>
              <w:t>6.2</w:t>
            </w:r>
          </w:p>
        </w:tc>
        <w:tc>
          <w:tcPr>
            <w:tcW w:w="1720" w:type="dxa"/>
            <w:tcBorders>
              <w:top w:val="single" w:color="auto" w:sz="2" w:space="0"/>
              <w:left w:val="single" w:color="auto" w:sz="2" w:space="0"/>
              <w:bottom w:val="single" w:color="auto" w:sz="2" w:space="0"/>
              <w:right w:val="single" w:color="auto" w:sz="2" w:space="0"/>
            </w:tcBorders>
            <w:vAlign w:val="center"/>
          </w:tcPr>
          <w:p w14:paraId="28C69B84">
            <w:pPr>
              <w:pStyle w:val="46"/>
              <w:rPr>
                <w:rFonts w:hint="eastAsia"/>
                <w:kern w:val="2"/>
                <w:sz w:val="21"/>
                <w:szCs w:val="22"/>
              </w:rPr>
            </w:pPr>
            <w:r>
              <w:rPr>
                <w:rFonts w:hint="eastAsia"/>
                <w:kern w:val="2"/>
                <w:sz w:val="21"/>
                <w:szCs w:val="22"/>
              </w:rPr>
              <w:t>谈判准备</w:t>
            </w:r>
          </w:p>
        </w:tc>
        <w:tc>
          <w:tcPr>
            <w:tcW w:w="5841" w:type="dxa"/>
            <w:tcBorders>
              <w:top w:val="single" w:color="auto" w:sz="2" w:space="0"/>
              <w:left w:val="single" w:color="auto" w:sz="2" w:space="0"/>
              <w:bottom w:val="single" w:color="auto" w:sz="2" w:space="0"/>
              <w:right w:val="single" w:color="auto" w:sz="2" w:space="0"/>
            </w:tcBorders>
            <w:vAlign w:val="center"/>
          </w:tcPr>
          <w:p w14:paraId="6648E69A">
            <w:pPr>
              <w:pStyle w:val="46"/>
              <w:rPr>
                <w:rFonts w:hint="eastAsia"/>
                <w:kern w:val="2"/>
                <w:sz w:val="21"/>
                <w:szCs w:val="22"/>
              </w:rPr>
            </w:pPr>
            <w:r>
              <w:rPr>
                <w:rFonts w:hint="eastAsia"/>
                <w:kern w:val="2"/>
                <w:sz w:val="21"/>
                <w:szCs w:val="22"/>
              </w:rPr>
              <w:t>谈判环境要求：</w:t>
            </w:r>
            <w:r>
              <w:rPr>
                <w:rFonts w:hint="eastAsia" w:cs="宋体"/>
                <w:kern w:val="2"/>
                <w:sz w:val="21"/>
                <w:szCs w:val="22"/>
              </w:rPr>
              <w:t>采购人指定评标室</w:t>
            </w:r>
            <w:r>
              <w:rPr>
                <w:rFonts w:hint="eastAsia"/>
                <w:kern w:val="2"/>
                <w:sz w:val="21"/>
                <w:szCs w:val="22"/>
              </w:rPr>
              <w:t>。</w:t>
            </w:r>
          </w:p>
          <w:p w14:paraId="15C37F02">
            <w:pPr>
              <w:pStyle w:val="46"/>
              <w:rPr>
                <w:rFonts w:hint="eastAsia"/>
                <w:kern w:val="2"/>
                <w:sz w:val="21"/>
                <w:szCs w:val="22"/>
              </w:rPr>
            </w:pPr>
            <w:r>
              <w:rPr>
                <w:rFonts w:hint="eastAsia"/>
                <w:kern w:val="2"/>
                <w:sz w:val="21"/>
                <w:szCs w:val="22"/>
              </w:rPr>
              <w:t>操作说明：</w:t>
            </w:r>
            <w:r>
              <w:rPr>
                <w:rFonts w:hint="eastAsia" w:cs="宋体"/>
                <w:kern w:val="2"/>
                <w:sz w:val="21"/>
                <w:szCs w:val="22"/>
              </w:rPr>
              <w:t>/</w:t>
            </w:r>
            <w:r>
              <w:rPr>
                <w:rFonts w:hint="eastAsia"/>
                <w:kern w:val="2"/>
                <w:sz w:val="21"/>
                <w:szCs w:val="22"/>
              </w:rPr>
              <w:t>。</w:t>
            </w:r>
          </w:p>
        </w:tc>
      </w:tr>
      <w:tr w14:paraId="486C75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0C7EEBFE">
            <w:pPr>
              <w:pStyle w:val="46"/>
              <w:jc w:val="center"/>
              <w:rPr>
                <w:rFonts w:hint="eastAsia"/>
                <w:kern w:val="2"/>
                <w:sz w:val="21"/>
                <w:szCs w:val="22"/>
              </w:rPr>
            </w:pPr>
            <w:r>
              <w:rPr>
                <w:rFonts w:hint="eastAsia"/>
                <w:kern w:val="2"/>
                <w:sz w:val="21"/>
                <w:szCs w:val="22"/>
              </w:rPr>
              <w:t>27.1</w:t>
            </w:r>
          </w:p>
        </w:tc>
        <w:tc>
          <w:tcPr>
            <w:tcW w:w="1720" w:type="dxa"/>
            <w:tcBorders>
              <w:top w:val="single" w:color="auto" w:sz="2" w:space="0"/>
              <w:left w:val="single" w:color="auto" w:sz="2" w:space="0"/>
              <w:bottom w:val="single" w:color="auto" w:sz="2" w:space="0"/>
              <w:right w:val="single" w:color="auto" w:sz="2" w:space="0"/>
            </w:tcBorders>
            <w:vAlign w:val="center"/>
          </w:tcPr>
          <w:p w14:paraId="7C30273E">
            <w:pPr>
              <w:pStyle w:val="46"/>
              <w:rPr>
                <w:rFonts w:hint="eastAsia"/>
                <w:kern w:val="2"/>
                <w:sz w:val="21"/>
                <w:szCs w:val="22"/>
              </w:rPr>
            </w:pPr>
            <w:r>
              <w:rPr>
                <w:rFonts w:hint="eastAsia"/>
                <w:kern w:val="2"/>
                <w:sz w:val="21"/>
                <w:szCs w:val="22"/>
              </w:rPr>
              <w:t>确定成交供应商</w:t>
            </w:r>
          </w:p>
        </w:tc>
        <w:tc>
          <w:tcPr>
            <w:tcW w:w="5841" w:type="dxa"/>
            <w:tcBorders>
              <w:top w:val="single" w:color="auto" w:sz="2" w:space="0"/>
              <w:left w:val="single" w:color="auto" w:sz="2" w:space="0"/>
              <w:bottom w:val="single" w:color="auto" w:sz="2" w:space="0"/>
              <w:right w:val="single" w:color="auto" w:sz="2" w:space="0"/>
            </w:tcBorders>
            <w:vAlign w:val="center"/>
          </w:tcPr>
          <w:p w14:paraId="5E5E69A9">
            <w:pPr>
              <w:pStyle w:val="46"/>
              <w:rPr>
                <w:rFonts w:hint="eastAsia"/>
                <w:kern w:val="2"/>
                <w:sz w:val="21"/>
                <w:szCs w:val="22"/>
              </w:rPr>
            </w:pPr>
            <w:r>
              <w:rPr>
                <w:kern w:val="2"/>
                <w:sz w:val="21"/>
                <w:szCs w:val="22"/>
              </w:rPr>
              <w:sym w:font="Wingdings" w:char="00FE"/>
            </w:r>
            <w:r>
              <w:rPr>
                <w:rFonts w:hint="eastAsia"/>
                <w:kern w:val="2"/>
                <w:sz w:val="21"/>
                <w:szCs w:val="22"/>
              </w:rPr>
              <w:t>谈判小组直接确定成交供应商。</w:t>
            </w:r>
          </w:p>
          <w:p w14:paraId="67086736">
            <w:pPr>
              <w:pStyle w:val="46"/>
              <w:rPr>
                <w:rFonts w:hint="eastAsia"/>
                <w:kern w:val="2"/>
                <w:sz w:val="21"/>
                <w:szCs w:val="22"/>
              </w:rPr>
            </w:pPr>
            <w:r>
              <w:rPr>
                <w:kern w:val="2"/>
                <w:sz w:val="21"/>
                <w:szCs w:val="22"/>
              </w:rPr>
              <w:sym w:font="Wingdings" w:char="F0A8"/>
            </w:r>
            <w:r>
              <w:rPr>
                <w:rFonts w:hint="eastAsia"/>
                <w:kern w:val="2"/>
                <w:sz w:val="21"/>
                <w:szCs w:val="22"/>
              </w:rPr>
              <w:t>采购人应当在收到评审报告后5个工作日内，从评审报告提出的成交候选人中，根据质量和服务均能满足采购文件实质性响应要求且综合评分最高的原则确定成交供应商。</w:t>
            </w:r>
          </w:p>
        </w:tc>
      </w:tr>
      <w:tr w14:paraId="322492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03DB3B5F">
            <w:pPr>
              <w:pStyle w:val="46"/>
              <w:jc w:val="center"/>
              <w:rPr>
                <w:rFonts w:hint="eastAsia"/>
                <w:kern w:val="2"/>
                <w:sz w:val="21"/>
                <w:szCs w:val="22"/>
              </w:rPr>
            </w:pPr>
            <w:r>
              <w:rPr>
                <w:rFonts w:hint="eastAsia"/>
                <w:kern w:val="2"/>
                <w:sz w:val="21"/>
                <w:szCs w:val="22"/>
              </w:rPr>
              <w:t>30.1</w:t>
            </w:r>
          </w:p>
        </w:tc>
        <w:tc>
          <w:tcPr>
            <w:tcW w:w="1720" w:type="dxa"/>
            <w:tcBorders>
              <w:top w:val="single" w:color="auto" w:sz="2" w:space="0"/>
              <w:left w:val="single" w:color="auto" w:sz="2" w:space="0"/>
              <w:bottom w:val="single" w:color="auto" w:sz="2" w:space="0"/>
              <w:right w:val="single" w:color="auto" w:sz="2" w:space="0"/>
            </w:tcBorders>
            <w:vAlign w:val="center"/>
          </w:tcPr>
          <w:p w14:paraId="0C816F8D">
            <w:pPr>
              <w:pStyle w:val="46"/>
              <w:rPr>
                <w:rFonts w:hint="eastAsia"/>
                <w:kern w:val="2"/>
                <w:sz w:val="21"/>
                <w:szCs w:val="22"/>
              </w:rPr>
            </w:pPr>
            <w:r>
              <w:rPr>
                <w:rFonts w:hint="eastAsia"/>
                <w:kern w:val="2"/>
                <w:sz w:val="21"/>
                <w:szCs w:val="22"/>
              </w:rPr>
              <w:t>履约保证金</w:t>
            </w:r>
          </w:p>
        </w:tc>
        <w:tc>
          <w:tcPr>
            <w:tcW w:w="5841" w:type="dxa"/>
            <w:tcBorders>
              <w:top w:val="single" w:color="auto" w:sz="2" w:space="0"/>
              <w:left w:val="single" w:color="auto" w:sz="2" w:space="0"/>
              <w:bottom w:val="single" w:color="auto" w:sz="2" w:space="0"/>
              <w:right w:val="single" w:color="auto" w:sz="2" w:space="0"/>
            </w:tcBorders>
            <w:vAlign w:val="center"/>
          </w:tcPr>
          <w:p w14:paraId="5CA12500">
            <w:pPr>
              <w:pStyle w:val="46"/>
              <w:rPr>
                <w:rFonts w:hint="eastAsia"/>
                <w:kern w:val="2"/>
                <w:sz w:val="21"/>
                <w:szCs w:val="22"/>
              </w:rPr>
            </w:pPr>
            <w:r>
              <w:rPr>
                <w:kern w:val="2"/>
                <w:sz w:val="21"/>
                <w:szCs w:val="22"/>
              </w:rPr>
              <w:sym w:font="Wingdings" w:char="00FE"/>
            </w:r>
            <w:r>
              <w:rPr>
                <w:rFonts w:hint="eastAsia"/>
                <w:kern w:val="2"/>
                <w:sz w:val="21"/>
                <w:szCs w:val="22"/>
              </w:rPr>
              <w:t>无</w:t>
            </w:r>
          </w:p>
          <w:p w14:paraId="2D15545B">
            <w:pPr>
              <w:pStyle w:val="46"/>
              <w:rPr>
                <w:rFonts w:hint="eastAsia"/>
                <w:kern w:val="2"/>
                <w:sz w:val="21"/>
                <w:szCs w:val="22"/>
              </w:rPr>
            </w:pPr>
            <w:r>
              <w:rPr>
                <w:kern w:val="2"/>
                <w:sz w:val="21"/>
                <w:szCs w:val="22"/>
              </w:rPr>
              <w:sym w:font="Wingdings" w:char="F0A8"/>
            </w:r>
            <w:r>
              <w:rPr>
                <w:rFonts w:hint="eastAsia"/>
                <w:kern w:val="2"/>
                <w:sz w:val="21"/>
                <w:szCs w:val="22"/>
              </w:rPr>
              <w:t>有，履约保证金金额：。</w:t>
            </w:r>
          </w:p>
          <w:p w14:paraId="2651FB5B">
            <w:pPr>
              <w:pStyle w:val="46"/>
              <w:ind w:firstLine="630" w:firstLineChars="300"/>
              <w:rPr>
                <w:rFonts w:hint="eastAsia"/>
                <w:kern w:val="2"/>
                <w:sz w:val="21"/>
                <w:szCs w:val="22"/>
              </w:rPr>
            </w:pPr>
            <w:r>
              <w:rPr>
                <w:rFonts w:hint="eastAsia"/>
                <w:kern w:val="2"/>
                <w:sz w:val="21"/>
                <w:szCs w:val="22"/>
              </w:rPr>
              <w:t>履约担保形式：。</w:t>
            </w:r>
          </w:p>
        </w:tc>
      </w:tr>
      <w:tr w14:paraId="24B45A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4020738D">
            <w:pPr>
              <w:pStyle w:val="46"/>
              <w:jc w:val="center"/>
              <w:rPr>
                <w:rFonts w:hint="eastAsia"/>
                <w:kern w:val="2"/>
                <w:sz w:val="21"/>
                <w:szCs w:val="22"/>
              </w:rPr>
            </w:pPr>
            <w:r>
              <w:rPr>
                <w:rFonts w:hint="eastAsia"/>
                <w:kern w:val="2"/>
                <w:sz w:val="21"/>
                <w:szCs w:val="22"/>
              </w:rPr>
              <w:t>35.1</w:t>
            </w:r>
          </w:p>
        </w:tc>
        <w:tc>
          <w:tcPr>
            <w:tcW w:w="1720" w:type="dxa"/>
            <w:tcBorders>
              <w:top w:val="single" w:color="auto" w:sz="2" w:space="0"/>
              <w:left w:val="single" w:color="auto" w:sz="2" w:space="0"/>
              <w:bottom w:val="single" w:color="auto" w:sz="2" w:space="0"/>
              <w:right w:val="single" w:color="auto" w:sz="2" w:space="0"/>
            </w:tcBorders>
            <w:vAlign w:val="center"/>
          </w:tcPr>
          <w:p w14:paraId="37FDC117">
            <w:pPr>
              <w:pStyle w:val="46"/>
              <w:rPr>
                <w:rFonts w:hint="eastAsia"/>
                <w:kern w:val="2"/>
                <w:sz w:val="21"/>
                <w:szCs w:val="22"/>
              </w:rPr>
            </w:pPr>
            <w:r>
              <w:rPr>
                <w:rFonts w:hint="eastAsia"/>
                <w:kern w:val="2"/>
                <w:sz w:val="21"/>
                <w:szCs w:val="22"/>
              </w:rPr>
              <w:t>采购代理服务费收取方式和标准</w:t>
            </w:r>
          </w:p>
        </w:tc>
        <w:tc>
          <w:tcPr>
            <w:tcW w:w="5841" w:type="dxa"/>
            <w:tcBorders>
              <w:top w:val="single" w:color="auto" w:sz="2" w:space="0"/>
              <w:left w:val="single" w:color="auto" w:sz="2" w:space="0"/>
              <w:bottom w:val="single" w:color="auto" w:sz="2" w:space="0"/>
              <w:right w:val="single" w:color="auto" w:sz="2" w:space="0"/>
            </w:tcBorders>
            <w:vAlign w:val="center"/>
          </w:tcPr>
          <w:p w14:paraId="1CE5532B">
            <w:pPr>
              <w:pStyle w:val="46"/>
              <w:rPr>
                <w:rFonts w:hint="eastAsia"/>
                <w:kern w:val="2"/>
                <w:sz w:val="21"/>
                <w:szCs w:val="22"/>
              </w:rPr>
            </w:pPr>
            <w:r>
              <w:rPr>
                <w:rFonts w:hint="eastAsia" w:cs="宋体"/>
                <w:kern w:val="2"/>
                <w:sz w:val="21"/>
                <w:szCs w:val="22"/>
              </w:rPr>
              <w:t>/</w:t>
            </w:r>
          </w:p>
        </w:tc>
      </w:tr>
      <w:tr w14:paraId="08D840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60E7347">
            <w:pPr>
              <w:pStyle w:val="46"/>
              <w:jc w:val="center"/>
              <w:rPr>
                <w:rFonts w:hint="eastAsia"/>
                <w:kern w:val="2"/>
                <w:sz w:val="21"/>
                <w:szCs w:val="22"/>
              </w:rPr>
            </w:pPr>
            <w:r>
              <w:rPr>
                <w:rFonts w:hint="eastAsia"/>
                <w:kern w:val="2"/>
                <w:sz w:val="21"/>
                <w:szCs w:val="22"/>
              </w:rPr>
              <w:t>38.1</w:t>
            </w:r>
          </w:p>
        </w:tc>
        <w:tc>
          <w:tcPr>
            <w:tcW w:w="1720" w:type="dxa"/>
            <w:tcBorders>
              <w:top w:val="single" w:color="auto" w:sz="2" w:space="0"/>
              <w:left w:val="single" w:color="auto" w:sz="2" w:space="0"/>
              <w:bottom w:val="single" w:color="auto" w:sz="2" w:space="0"/>
              <w:right w:val="single" w:color="auto" w:sz="2" w:space="0"/>
            </w:tcBorders>
            <w:vAlign w:val="center"/>
          </w:tcPr>
          <w:p w14:paraId="63693DF6">
            <w:pPr>
              <w:pStyle w:val="46"/>
              <w:rPr>
                <w:rFonts w:hint="eastAsia"/>
                <w:kern w:val="2"/>
                <w:sz w:val="21"/>
                <w:szCs w:val="22"/>
              </w:rPr>
            </w:pPr>
            <w:r>
              <w:rPr>
                <w:rFonts w:hint="eastAsia" w:cs="仿宋_GB2312"/>
                <w:kern w:val="2"/>
                <w:sz w:val="21"/>
                <w:szCs w:val="22"/>
                <w:lang w:val="zh-CN"/>
              </w:rPr>
              <w:t>是否接受进口产品</w:t>
            </w:r>
          </w:p>
        </w:tc>
        <w:tc>
          <w:tcPr>
            <w:tcW w:w="5841" w:type="dxa"/>
            <w:tcBorders>
              <w:top w:val="single" w:color="auto" w:sz="2" w:space="0"/>
              <w:left w:val="single" w:color="auto" w:sz="2" w:space="0"/>
              <w:bottom w:val="single" w:color="auto" w:sz="2" w:space="0"/>
              <w:right w:val="single" w:color="auto" w:sz="2" w:space="0"/>
            </w:tcBorders>
            <w:vAlign w:val="center"/>
          </w:tcPr>
          <w:p w14:paraId="577AF808">
            <w:pPr>
              <w:pStyle w:val="46"/>
              <w:rPr>
                <w:rFonts w:hint="eastAsia" w:cs="仿宋_GB2312"/>
                <w:kern w:val="2"/>
                <w:sz w:val="21"/>
                <w:szCs w:val="22"/>
              </w:rPr>
            </w:pPr>
            <w:r>
              <w:rPr>
                <w:rFonts w:cs="仿宋_GB2312"/>
                <w:kern w:val="2"/>
                <w:sz w:val="21"/>
                <w:szCs w:val="22"/>
              </w:rPr>
              <w:sym w:font="Wingdings" w:char="00FE"/>
            </w:r>
            <w:r>
              <w:rPr>
                <w:rFonts w:hint="eastAsia" w:cs="仿宋_GB2312"/>
                <w:kern w:val="2"/>
                <w:sz w:val="21"/>
                <w:szCs w:val="22"/>
              </w:rPr>
              <w:t>不接受</w:t>
            </w:r>
          </w:p>
          <w:p w14:paraId="238A39CD">
            <w:pPr>
              <w:pStyle w:val="46"/>
              <w:rPr>
                <w:rFonts w:hint="eastAsia"/>
                <w:kern w:val="2"/>
                <w:sz w:val="21"/>
                <w:szCs w:val="22"/>
              </w:rPr>
            </w:pPr>
            <w:r>
              <w:rPr>
                <w:rFonts w:cs="仿宋_GB2312"/>
                <w:kern w:val="2"/>
                <w:sz w:val="21"/>
                <w:szCs w:val="22"/>
              </w:rPr>
              <w:sym w:font="Wingdings" w:char="F0A8"/>
            </w:r>
            <w:r>
              <w:rPr>
                <w:rFonts w:hint="eastAsia" w:cs="仿宋_GB2312"/>
                <w:kern w:val="2"/>
                <w:sz w:val="21"/>
                <w:szCs w:val="22"/>
                <w:lang w:val="zh-CN"/>
              </w:rPr>
              <w:t>接受</w:t>
            </w:r>
          </w:p>
        </w:tc>
      </w:tr>
      <w:tr w14:paraId="74D87C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6B37A51D">
            <w:pPr>
              <w:pStyle w:val="46"/>
              <w:ind w:firstLine="210" w:firstLineChars="100"/>
              <w:rPr>
                <w:rFonts w:hint="eastAsia"/>
                <w:kern w:val="2"/>
                <w:sz w:val="21"/>
                <w:szCs w:val="22"/>
              </w:rPr>
            </w:pPr>
            <w:r>
              <w:rPr>
                <w:rFonts w:hint="eastAsia"/>
                <w:kern w:val="2"/>
                <w:sz w:val="21"/>
                <w:szCs w:val="22"/>
              </w:rPr>
              <w:t>39.1</w:t>
            </w:r>
          </w:p>
        </w:tc>
        <w:tc>
          <w:tcPr>
            <w:tcW w:w="1720" w:type="dxa"/>
            <w:tcBorders>
              <w:top w:val="single" w:color="auto" w:sz="2" w:space="0"/>
              <w:left w:val="single" w:color="auto" w:sz="2" w:space="0"/>
              <w:bottom w:val="single" w:color="auto" w:sz="2" w:space="0"/>
              <w:right w:val="single" w:color="auto" w:sz="2" w:space="0"/>
            </w:tcBorders>
            <w:vAlign w:val="center"/>
          </w:tcPr>
          <w:p w14:paraId="50C6344F">
            <w:pPr>
              <w:pStyle w:val="46"/>
              <w:rPr>
                <w:rFonts w:hint="eastAsia"/>
                <w:kern w:val="2"/>
                <w:sz w:val="21"/>
                <w:szCs w:val="22"/>
              </w:rPr>
            </w:pPr>
            <w:r>
              <w:rPr>
                <w:rFonts w:hint="eastAsia"/>
                <w:kern w:val="2"/>
                <w:sz w:val="21"/>
                <w:szCs w:val="22"/>
              </w:rPr>
              <w:t>支持中小企业政策</w:t>
            </w:r>
          </w:p>
        </w:tc>
        <w:tc>
          <w:tcPr>
            <w:tcW w:w="5841" w:type="dxa"/>
            <w:tcBorders>
              <w:top w:val="single" w:color="auto" w:sz="2" w:space="0"/>
              <w:left w:val="single" w:color="auto" w:sz="2" w:space="0"/>
              <w:bottom w:val="single" w:color="auto" w:sz="2" w:space="0"/>
              <w:right w:val="single" w:color="auto" w:sz="2" w:space="0"/>
            </w:tcBorders>
            <w:vAlign w:val="center"/>
          </w:tcPr>
          <w:p w14:paraId="5ED18E64">
            <w:pPr>
              <w:pStyle w:val="46"/>
              <w:rPr>
                <w:rFonts w:hint="eastAsia"/>
                <w:kern w:val="2"/>
                <w:sz w:val="21"/>
                <w:szCs w:val="22"/>
              </w:rPr>
            </w:pPr>
            <w:r>
              <w:rPr>
                <w:kern w:val="2"/>
                <w:sz w:val="21"/>
                <w:szCs w:val="22"/>
              </w:rPr>
              <w:sym w:font="Wingdings" w:char="00A8"/>
            </w:r>
            <w:r>
              <w:rPr>
                <w:rFonts w:hint="eastAsia"/>
                <w:kern w:val="2"/>
                <w:sz w:val="21"/>
                <w:szCs w:val="22"/>
              </w:rPr>
              <w:t>非专门面向中小企业的项目</w:t>
            </w:r>
          </w:p>
          <w:p w14:paraId="28508E69">
            <w:pPr>
              <w:pStyle w:val="46"/>
              <w:rPr>
                <w:rFonts w:hint="eastAsia"/>
                <w:kern w:val="2"/>
                <w:sz w:val="21"/>
                <w:szCs w:val="22"/>
              </w:rPr>
            </w:pPr>
            <w:r>
              <w:rPr>
                <w:rFonts w:hint="eastAsia"/>
                <w:kern w:val="2"/>
                <w:sz w:val="21"/>
                <w:szCs w:val="22"/>
              </w:rPr>
              <w:t>1.对于未预留份额专门面向中小企业采购的采购项目，以及预留份额项目中的非预留部分采购包，对小微企业报价给予比例扣除，价格扣除比例为：</w:t>
            </w:r>
            <w:r>
              <w:rPr>
                <w:rFonts w:hint="eastAsia"/>
                <w:kern w:val="2"/>
                <w:sz w:val="21"/>
                <w:szCs w:val="22"/>
                <w:u w:val="single"/>
              </w:rPr>
              <w:t>****</w:t>
            </w:r>
            <w:r>
              <w:rPr>
                <w:rFonts w:hint="eastAsia"/>
                <w:kern w:val="2"/>
                <w:sz w:val="21"/>
                <w:szCs w:val="22"/>
              </w:rPr>
              <w:t>（货物服务10%-20%）；</w:t>
            </w:r>
          </w:p>
          <w:p w14:paraId="35742431">
            <w:pPr>
              <w:pStyle w:val="46"/>
              <w:rPr>
                <w:rFonts w:hint="eastAsia"/>
                <w:kern w:val="2"/>
                <w:sz w:val="21"/>
                <w:szCs w:val="22"/>
              </w:rPr>
            </w:pPr>
            <w:r>
              <w:rPr>
                <w:rFonts w:hint="eastAsia"/>
                <w:kern w:val="2"/>
                <w:sz w:val="21"/>
                <w:szCs w:val="22"/>
              </w:rPr>
              <w:t>2.接受大中型企业与小微企业组成联合体或者允许大中型企业向一家或者多家小微企业分包的采购项目，对于联合协议或者分包意向协议约定小微企业的合同份额占到合同总金额</w:t>
            </w:r>
            <w:r>
              <w:rPr>
                <w:kern w:val="2"/>
                <w:sz w:val="21"/>
                <w:szCs w:val="22"/>
              </w:rPr>
              <w:t>4</w:t>
            </w:r>
            <w:r>
              <w:rPr>
                <w:rFonts w:hint="eastAsia"/>
                <w:kern w:val="2"/>
                <w:sz w:val="21"/>
                <w:szCs w:val="22"/>
              </w:rPr>
              <w:t>0%以上的，对联合体或者大中型企业的报价给予比例扣除，价格扣除比例为：</w:t>
            </w:r>
            <w:r>
              <w:rPr>
                <w:rFonts w:hint="eastAsia"/>
                <w:kern w:val="2"/>
                <w:sz w:val="21"/>
                <w:szCs w:val="22"/>
                <w:u w:val="single"/>
              </w:rPr>
              <w:t>****</w:t>
            </w:r>
            <w:r>
              <w:rPr>
                <w:rFonts w:hint="eastAsia"/>
                <w:kern w:val="2"/>
                <w:sz w:val="21"/>
                <w:szCs w:val="22"/>
              </w:rPr>
              <w:t>（货物服务4%-6%）；</w:t>
            </w:r>
          </w:p>
          <w:p w14:paraId="439D41AB">
            <w:pPr>
              <w:pStyle w:val="46"/>
              <w:rPr>
                <w:rFonts w:hint="eastAsia"/>
                <w:kern w:val="2"/>
                <w:sz w:val="21"/>
                <w:szCs w:val="22"/>
              </w:rPr>
            </w:pPr>
            <w:r>
              <w:rPr>
                <w:rFonts w:hint="eastAsia"/>
                <w:kern w:val="2"/>
                <w:sz w:val="21"/>
                <w:szCs w:val="22"/>
              </w:rPr>
              <w:t>3</w:t>
            </w:r>
            <w:r>
              <w:rPr>
                <w:kern w:val="2"/>
                <w:sz w:val="21"/>
                <w:szCs w:val="22"/>
              </w:rPr>
              <w:t>.</w:t>
            </w:r>
            <w:r>
              <w:rPr>
                <w:rFonts w:hint="eastAsia"/>
                <w:kern w:val="2"/>
                <w:sz w:val="21"/>
                <w:szCs w:val="22"/>
              </w:rPr>
              <w:t>中小企业应当提供《中小企业声明函》（详见本竞争性谈判文件第七章 响应文件格式），对符合鄂财采发〔2022〕5号文第二条规定享受上限评审优惠的小微企业，还应提供符合该条款要求的其他证明材料，否则在评审时不享受上述评审优惠。</w:t>
            </w:r>
          </w:p>
          <w:p w14:paraId="02ED1D1C">
            <w:pPr>
              <w:pStyle w:val="46"/>
              <w:rPr>
                <w:rFonts w:hint="eastAsia"/>
                <w:kern w:val="2"/>
                <w:sz w:val="21"/>
                <w:szCs w:val="22"/>
              </w:rPr>
            </w:pPr>
          </w:p>
          <w:p w14:paraId="5D82626F">
            <w:pPr>
              <w:pStyle w:val="46"/>
              <w:rPr>
                <w:rFonts w:hint="eastAsia"/>
                <w:kern w:val="2"/>
                <w:sz w:val="21"/>
                <w:szCs w:val="22"/>
              </w:rPr>
            </w:pPr>
            <w:r>
              <w:rPr>
                <w:kern w:val="2"/>
                <w:sz w:val="21"/>
                <w:szCs w:val="22"/>
              </w:rPr>
              <w:sym w:font="Wingdings" w:char="00FE"/>
            </w:r>
            <w:r>
              <w:rPr>
                <w:rFonts w:hint="eastAsia"/>
                <w:kern w:val="2"/>
                <w:sz w:val="21"/>
                <w:szCs w:val="22"/>
              </w:rPr>
              <w:t>专门面向中小企业的项目</w:t>
            </w:r>
          </w:p>
          <w:p w14:paraId="6E071D0E">
            <w:pPr>
              <w:pStyle w:val="46"/>
              <w:rPr>
                <w:rFonts w:hint="eastAsia"/>
                <w:kern w:val="2"/>
                <w:sz w:val="21"/>
                <w:szCs w:val="22"/>
              </w:rPr>
            </w:pPr>
            <w:r>
              <w:rPr>
                <w:rFonts w:hint="eastAsia"/>
                <w:kern w:val="2"/>
                <w:sz w:val="21"/>
                <w:szCs w:val="22"/>
              </w:rPr>
              <w:t>专门面向小微企业采购标的内容：</w:t>
            </w:r>
            <w:r>
              <w:rPr>
                <w:rFonts w:hint="eastAsia" w:cs="仿宋_GB2312"/>
              </w:rPr>
              <w:t>厨房排烟系统清洗保养服务</w:t>
            </w:r>
            <w:r>
              <w:rPr>
                <w:rFonts w:hint="eastAsia"/>
                <w:kern w:val="2"/>
                <w:sz w:val="21"/>
                <w:szCs w:val="22"/>
              </w:rPr>
              <w:t>。</w:t>
            </w:r>
          </w:p>
          <w:p w14:paraId="21F2A609">
            <w:pPr>
              <w:pStyle w:val="46"/>
              <w:rPr>
                <w:rFonts w:hint="eastAsia"/>
                <w:kern w:val="2"/>
                <w:sz w:val="21"/>
                <w:szCs w:val="22"/>
              </w:rPr>
            </w:pPr>
            <w:r>
              <w:rPr>
                <w:rFonts w:hint="eastAsia"/>
                <w:kern w:val="2"/>
                <w:sz w:val="21"/>
                <w:szCs w:val="22"/>
              </w:rPr>
              <w:t>专门面向小微企业采购预算金额：7.02万元。</w:t>
            </w:r>
          </w:p>
        </w:tc>
      </w:tr>
      <w:tr w14:paraId="3D1074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2" w:space="0"/>
            </w:tcBorders>
            <w:vAlign w:val="center"/>
          </w:tcPr>
          <w:p w14:paraId="30202961">
            <w:pPr>
              <w:pStyle w:val="46"/>
              <w:ind w:firstLine="210" w:firstLineChars="100"/>
              <w:rPr>
                <w:rFonts w:hint="eastAsia"/>
                <w:kern w:val="2"/>
                <w:sz w:val="21"/>
                <w:szCs w:val="22"/>
              </w:rPr>
            </w:pPr>
            <w:r>
              <w:rPr>
                <w:rFonts w:hint="eastAsia"/>
                <w:kern w:val="2"/>
                <w:sz w:val="21"/>
                <w:szCs w:val="22"/>
              </w:rPr>
              <w:t>40.1</w:t>
            </w:r>
          </w:p>
        </w:tc>
        <w:tc>
          <w:tcPr>
            <w:tcW w:w="1720" w:type="dxa"/>
            <w:tcBorders>
              <w:top w:val="single" w:color="auto" w:sz="2" w:space="0"/>
              <w:left w:val="single" w:color="auto" w:sz="2" w:space="0"/>
              <w:bottom w:val="single" w:color="auto" w:sz="2" w:space="0"/>
              <w:right w:val="single" w:color="auto" w:sz="2" w:space="0"/>
            </w:tcBorders>
            <w:vAlign w:val="center"/>
          </w:tcPr>
          <w:p w14:paraId="5CE04B13">
            <w:pPr>
              <w:pStyle w:val="46"/>
              <w:rPr>
                <w:rFonts w:hint="eastAsia"/>
                <w:kern w:val="2"/>
                <w:sz w:val="21"/>
                <w:szCs w:val="22"/>
              </w:rPr>
            </w:pPr>
            <w:r>
              <w:rPr>
                <w:rFonts w:hint="eastAsia"/>
                <w:snapToGrid w:val="0"/>
                <w:kern w:val="2"/>
                <w:sz w:val="21"/>
                <w:szCs w:val="22"/>
              </w:rPr>
              <w:t>优先采购创新节能环保产品</w:t>
            </w:r>
          </w:p>
        </w:tc>
        <w:tc>
          <w:tcPr>
            <w:tcW w:w="5841" w:type="dxa"/>
            <w:tcBorders>
              <w:top w:val="single" w:color="auto" w:sz="2" w:space="0"/>
              <w:left w:val="single" w:color="auto" w:sz="2" w:space="0"/>
              <w:bottom w:val="single" w:color="auto" w:sz="2" w:space="0"/>
              <w:right w:val="single" w:color="auto" w:sz="2" w:space="0"/>
            </w:tcBorders>
            <w:vAlign w:val="center"/>
          </w:tcPr>
          <w:p w14:paraId="23ACF3C4">
            <w:pPr>
              <w:pStyle w:val="46"/>
              <w:rPr>
                <w:rFonts w:hint="eastAsia"/>
                <w:kern w:val="2"/>
                <w:sz w:val="21"/>
                <w:szCs w:val="22"/>
              </w:rPr>
            </w:pPr>
            <w:r>
              <w:rPr>
                <w:rFonts w:hint="eastAsia" w:cs="宋体"/>
                <w:kern w:val="2"/>
                <w:sz w:val="21"/>
                <w:szCs w:val="22"/>
              </w:rPr>
              <w:t>/</w:t>
            </w:r>
          </w:p>
        </w:tc>
      </w:tr>
      <w:tr w14:paraId="270748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4" w:space="0"/>
            </w:tcBorders>
            <w:vAlign w:val="center"/>
          </w:tcPr>
          <w:p w14:paraId="3B46CC1A">
            <w:pPr>
              <w:pStyle w:val="46"/>
              <w:jc w:val="center"/>
              <w:rPr>
                <w:rFonts w:hint="eastAsia"/>
                <w:kern w:val="2"/>
                <w:sz w:val="21"/>
                <w:szCs w:val="22"/>
              </w:rPr>
            </w:pPr>
            <w:r>
              <w:rPr>
                <w:rFonts w:hint="eastAsia"/>
                <w:kern w:val="2"/>
                <w:sz w:val="21"/>
                <w:szCs w:val="22"/>
              </w:rPr>
              <w:t>41.1</w:t>
            </w:r>
          </w:p>
        </w:tc>
        <w:tc>
          <w:tcPr>
            <w:tcW w:w="1720" w:type="dxa"/>
            <w:tcBorders>
              <w:top w:val="single" w:color="auto" w:sz="2" w:space="0"/>
              <w:left w:val="single" w:color="auto" w:sz="4" w:space="0"/>
              <w:bottom w:val="single" w:color="auto" w:sz="2" w:space="0"/>
              <w:right w:val="single" w:color="auto" w:sz="4" w:space="0"/>
            </w:tcBorders>
            <w:vAlign w:val="center"/>
          </w:tcPr>
          <w:p w14:paraId="2610D9CA">
            <w:pPr>
              <w:pStyle w:val="46"/>
              <w:rPr>
                <w:rFonts w:hint="eastAsia"/>
                <w:kern w:val="2"/>
                <w:sz w:val="21"/>
                <w:szCs w:val="22"/>
              </w:rPr>
            </w:pPr>
            <w:r>
              <w:rPr>
                <w:rFonts w:hint="eastAsia"/>
                <w:kern w:val="2"/>
                <w:sz w:val="21"/>
                <w:szCs w:val="22"/>
              </w:rPr>
              <w:t>政府采购</w:t>
            </w:r>
          </w:p>
          <w:p w14:paraId="6F7FD3C6">
            <w:pPr>
              <w:pStyle w:val="46"/>
              <w:rPr>
                <w:rFonts w:hint="eastAsia"/>
                <w:kern w:val="2"/>
                <w:sz w:val="21"/>
                <w:szCs w:val="22"/>
              </w:rPr>
            </w:pPr>
            <w:r>
              <w:rPr>
                <w:rFonts w:hint="eastAsia"/>
                <w:kern w:val="2"/>
                <w:sz w:val="21"/>
                <w:szCs w:val="22"/>
              </w:rPr>
              <w:t>合同融资政策</w:t>
            </w:r>
          </w:p>
        </w:tc>
        <w:tc>
          <w:tcPr>
            <w:tcW w:w="5841" w:type="dxa"/>
            <w:tcBorders>
              <w:top w:val="single" w:color="auto" w:sz="2" w:space="0"/>
              <w:left w:val="single" w:color="auto" w:sz="4" w:space="0"/>
              <w:bottom w:val="single" w:color="auto" w:sz="2" w:space="0"/>
              <w:right w:val="single" w:color="auto" w:sz="2" w:space="0"/>
            </w:tcBorders>
            <w:vAlign w:val="center"/>
          </w:tcPr>
          <w:p w14:paraId="15EC5861">
            <w:pPr>
              <w:pStyle w:val="46"/>
              <w:rPr>
                <w:rFonts w:hint="eastAsia"/>
                <w:kern w:val="2"/>
                <w:sz w:val="21"/>
                <w:szCs w:val="22"/>
              </w:rPr>
            </w:pPr>
            <w:r>
              <w:rPr>
                <w:rFonts w:hint="eastAsia" w:cs="宋体"/>
                <w:kern w:val="2"/>
                <w:sz w:val="21"/>
                <w:szCs w:val="22"/>
              </w:rPr>
              <w:t>/</w:t>
            </w:r>
          </w:p>
        </w:tc>
      </w:tr>
      <w:tr w14:paraId="2BE506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970" w:type="dxa"/>
            <w:tcBorders>
              <w:top w:val="single" w:color="auto" w:sz="2" w:space="0"/>
              <w:left w:val="single" w:color="auto" w:sz="2" w:space="0"/>
              <w:bottom w:val="single" w:color="auto" w:sz="2" w:space="0"/>
              <w:right w:val="single" w:color="auto" w:sz="4" w:space="0"/>
            </w:tcBorders>
            <w:vAlign w:val="center"/>
          </w:tcPr>
          <w:p w14:paraId="5D63C0C9">
            <w:pPr>
              <w:pStyle w:val="46"/>
              <w:jc w:val="center"/>
              <w:rPr>
                <w:rFonts w:hint="eastAsia"/>
                <w:kern w:val="2"/>
                <w:sz w:val="21"/>
                <w:szCs w:val="22"/>
              </w:rPr>
            </w:pPr>
            <w:r>
              <w:rPr>
                <w:rFonts w:hint="eastAsia"/>
                <w:kern w:val="2"/>
                <w:sz w:val="21"/>
                <w:szCs w:val="22"/>
              </w:rPr>
              <w:t>42.1</w:t>
            </w:r>
          </w:p>
        </w:tc>
        <w:tc>
          <w:tcPr>
            <w:tcW w:w="1720" w:type="dxa"/>
            <w:tcBorders>
              <w:top w:val="single" w:color="auto" w:sz="2" w:space="0"/>
              <w:left w:val="single" w:color="auto" w:sz="2" w:space="0"/>
              <w:bottom w:val="single" w:color="auto" w:sz="2" w:space="0"/>
              <w:right w:val="single" w:color="auto" w:sz="4" w:space="0"/>
            </w:tcBorders>
            <w:vAlign w:val="center"/>
          </w:tcPr>
          <w:p w14:paraId="56E7C359">
            <w:pPr>
              <w:pStyle w:val="46"/>
              <w:rPr>
                <w:rFonts w:hint="eastAsia"/>
                <w:kern w:val="2"/>
                <w:sz w:val="21"/>
                <w:szCs w:val="22"/>
              </w:rPr>
            </w:pPr>
            <w:r>
              <w:rPr>
                <w:rFonts w:hint="eastAsia"/>
                <w:kern w:val="2"/>
                <w:sz w:val="21"/>
                <w:szCs w:val="22"/>
              </w:rPr>
              <w:t>需要补充的其他内容</w:t>
            </w:r>
          </w:p>
        </w:tc>
        <w:tc>
          <w:tcPr>
            <w:tcW w:w="5841" w:type="dxa"/>
            <w:tcBorders>
              <w:top w:val="single" w:color="auto" w:sz="2" w:space="0"/>
              <w:left w:val="single" w:color="auto" w:sz="4" w:space="0"/>
              <w:bottom w:val="single" w:color="auto" w:sz="2" w:space="0"/>
              <w:right w:val="single" w:color="auto" w:sz="2" w:space="0"/>
            </w:tcBorders>
            <w:vAlign w:val="center"/>
          </w:tcPr>
          <w:p w14:paraId="143E0F7E">
            <w:pPr>
              <w:pStyle w:val="46"/>
              <w:rPr>
                <w:rFonts w:hint="eastAsia"/>
                <w:kern w:val="2"/>
                <w:sz w:val="21"/>
                <w:szCs w:val="22"/>
                <w:highlight w:val="yellow"/>
              </w:rPr>
            </w:pPr>
            <w:r>
              <w:rPr>
                <w:rFonts w:hint="eastAsia" w:cs="宋体"/>
                <w:kern w:val="2"/>
                <w:sz w:val="21"/>
                <w:szCs w:val="22"/>
              </w:rPr>
              <w:t>/</w:t>
            </w:r>
          </w:p>
        </w:tc>
      </w:tr>
      <w:tr w14:paraId="184BEB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57" w:type="dxa"/>
            <w:left w:w="108" w:type="dxa"/>
            <w:bottom w:w="57" w:type="dxa"/>
            <w:right w:w="108" w:type="dxa"/>
          </w:tblCellMar>
        </w:tblPrEx>
        <w:trPr>
          <w:trHeight w:val="454" w:hRule="atLeast"/>
        </w:trPr>
        <w:tc>
          <w:tcPr>
            <w:tcW w:w="8531" w:type="dxa"/>
            <w:gridSpan w:val="3"/>
            <w:tcBorders>
              <w:top w:val="single" w:color="auto" w:sz="2" w:space="0"/>
              <w:left w:val="single" w:color="auto" w:sz="2" w:space="0"/>
              <w:bottom w:val="single" w:color="auto" w:sz="2" w:space="0"/>
              <w:right w:val="single" w:color="auto" w:sz="2" w:space="0"/>
            </w:tcBorders>
            <w:vAlign w:val="center"/>
          </w:tcPr>
          <w:p w14:paraId="0C2F944A">
            <w:pPr>
              <w:pStyle w:val="46"/>
              <w:rPr>
                <w:rFonts w:hint="eastAsia"/>
                <w:kern w:val="2"/>
                <w:sz w:val="21"/>
                <w:szCs w:val="22"/>
              </w:rPr>
            </w:pPr>
            <w:r>
              <w:rPr>
                <w:rFonts w:hint="eastAsia"/>
                <w:kern w:val="2"/>
                <w:sz w:val="21"/>
                <w:szCs w:val="22"/>
              </w:rPr>
              <w:t>1. 除本竞争性谈判文件另有规定外，竞争性谈判文件中出现的类似于“近三年”或“前三年”、“近五年”或“前五年”均指递交响应文件时间以前三年或前五年，以此类推。如：递交响应文件时间为2024年7月5日，则“近三年”是指  2021年7月6日至2024年 7月5日。</w:t>
            </w:r>
          </w:p>
          <w:p w14:paraId="185885F8">
            <w:pPr>
              <w:pStyle w:val="46"/>
              <w:rPr>
                <w:rFonts w:hint="eastAsia"/>
                <w:kern w:val="2"/>
                <w:sz w:val="21"/>
                <w:szCs w:val="22"/>
              </w:rPr>
            </w:pPr>
            <w:r>
              <w:rPr>
                <w:rFonts w:hint="eastAsia"/>
                <w:kern w:val="2"/>
                <w:sz w:val="21"/>
                <w:szCs w:val="22"/>
              </w:rPr>
              <w:t>2. 本竞争性谈判文件所称的“以上”、“以下”、“内”、“以内”，包括本数；所称的“不足”，不包括本数。</w:t>
            </w:r>
          </w:p>
          <w:p w14:paraId="17183F95">
            <w:pPr>
              <w:pStyle w:val="46"/>
              <w:rPr>
                <w:rFonts w:hint="eastAsia"/>
                <w:kern w:val="2"/>
                <w:sz w:val="21"/>
                <w:szCs w:val="22"/>
              </w:rPr>
            </w:pPr>
            <w:r>
              <w:rPr>
                <w:rFonts w:hint="eastAsia"/>
                <w:kern w:val="2"/>
                <w:sz w:val="21"/>
                <w:szCs w:val="22"/>
              </w:rPr>
              <w:t>3. 供应商须知前附表中，“</w:t>
            </w:r>
            <w:r>
              <w:rPr>
                <w:kern w:val="2"/>
                <w:sz w:val="21"/>
                <w:szCs w:val="22"/>
              </w:rPr>
              <w:sym w:font="Wingdings" w:char="F0FE"/>
            </w:r>
            <w:r>
              <w:rPr>
                <w:rFonts w:hint="eastAsia"/>
                <w:kern w:val="2"/>
                <w:sz w:val="21"/>
                <w:szCs w:val="22"/>
              </w:rPr>
              <w:t>”代表选中，“</w:t>
            </w:r>
            <w:r>
              <w:rPr>
                <w:kern w:val="2"/>
                <w:sz w:val="21"/>
                <w:szCs w:val="22"/>
              </w:rPr>
              <w:sym w:font="Wingdings" w:char="F0A8"/>
            </w:r>
            <w:r>
              <w:rPr>
                <w:rFonts w:hint="eastAsia"/>
                <w:kern w:val="2"/>
                <w:sz w:val="21"/>
                <w:szCs w:val="22"/>
              </w:rPr>
              <w:t>”代表未选中。</w:t>
            </w:r>
          </w:p>
        </w:tc>
      </w:tr>
      <w:bookmarkEnd w:id="56"/>
    </w:tbl>
    <w:p w14:paraId="3390CCB0">
      <w:pPr>
        <w:rPr>
          <w:rFonts w:hint="eastAsia"/>
        </w:rPr>
      </w:pPr>
    </w:p>
    <w:p w14:paraId="5509527B">
      <w:pPr>
        <w:pStyle w:val="40"/>
        <w:ind w:firstLine="480"/>
        <w:rPr>
          <w:rFonts w:hint="eastAsia"/>
        </w:rPr>
      </w:pPr>
    </w:p>
    <w:p w14:paraId="61AE0AA7">
      <w:pPr>
        <w:rPr>
          <w:rFonts w:hint="eastAsia"/>
        </w:rPr>
        <w:sectPr>
          <w:pgSz w:w="11906" w:h="16838"/>
          <w:pgMar w:top="1440" w:right="1800" w:bottom="1440" w:left="1800" w:header="851" w:footer="992" w:gutter="0"/>
          <w:cols w:space="720" w:num="1"/>
          <w:docGrid w:type="lines" w:linePitch="312" w:charSpace="0"/>
        </w:sectPr>
      </w:pPr>
    </w:p>
    <w:p w14:paraId="6CDB9DEE">
      <w:pPr>
        <w:rPr>
          <w:rFonts w:hint="eastAsia"/>
        </w:rPr>
      </w:pPr>
      <w:r>
        <w:rPr>
          <w:rFonts w:hint="eastAsia"/>
          <w:b/>
          <w:bCs/>
        </w:rPr>
        <w:t>附件：</w:t>
      </w:r>
    </w:p>
    <w:p w14:paraId="40469791">
      <w:pPr>
        <w:jc w:val="center"/>
        <w:rPr>
          <w:rFonts w:hint="eastAsia"/>
          <w:b/>
          <w:bCs/>
          <w:sz w:val="28"/>
          <w:szCs w:val="28"/>
        </w:rPr>
      </w:pPr>
      <w:r>
        <w:rPr>
          <w:rFonts w:hint="eastAsia"/>
          <w:b/>
          <w:bCs/>
          <w:sz w:val="28"/>
          <w:szCs w:val="28"/>
        </w:rPr>
        <w:t>中小企业华型标准规定</w:t>
      </w:r>
    </w:p>
    <w:p w14:paraId="6F3162ED">
      <w:pPr>
        <w:jc w:val="center"/>
        <w:rPr>
          <w:rFonts w:hint="eastAsia"/>
          <w:b/>
          <w:bCs/>
          <w:sz w:val="28"/>
          <w:szCs w:val="28"/>
        </w:rPr>
      </w:pPr>
    </w:p>
    <w:p w14:paraId="54AD025A">
      <w:pPr>
        <w:rPr>
          <w:rFonts w:hint="eastAsia"/>
        </w:rPr>
      </w:pPr>
      <w:r>
        <w:rPr>
          <w:rFonts w:hint="eastAsia"/>
        </w:rPr>
        <w:t>一、根据《中华人民共和国中小企业促进法》和《国务院关于进一步促进中小企业发展的若干意见》(国发〔2009〕36号)，制定本规定。</w:t>
      </w:r>
    </w:p>
    <w:p w14:paraId="0C401209">
      <w:pPr>
        <w:rPr>
          <w:rFonts w:hint="eastAsia"/>
        </w:rPr>
      </w:pPr>
      <w:r>
        <w:rPr>
          <w:rFonts w:hint="eastAsia"/>
        </w:rPr>
        <w:t>二、中小企业划分为中型、小型、微型三种类型，具体标准根据企业从业人员、营业收入、资产总额等指标，结合行业特点制定。</w:t>
      </w:r>
    </w:p>
    <w:p w14:paraId="1100A6DC">
      <w:pPr>
        <w:rPr>
          <w:rFonts w:hint="eastAsia"/>
        </w:rPr>
      </w:pPr>
      <w:r>
        <w:rPr>
          <w:rFonts w:hint="eastAsia"/>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10DF340">
      <w:pPr>
        <w:rPr>
          <w:rFonts w:hint="eastAsia"/>
        </w:rPr>
      </w:pPr>
      <w:r>
        <w:rPr>
          <w:rFonts w:hint="eastAsia"/>
        </w:rPr>
        <w:t>四、各行业划型标准为：</w:t>
      </w:r>
    </w:p>
    <w:p w14:paraId="6F39DA54">
      <w:pPr>
        <w:rPr>
          <w:rFonts w:hint="eastAsia"/>
        </w:rPr>
      </w:pPr>
      <w:r>
        <w:rPr>
          <w:rFonts w:hint="eastAsia"/>
        </w:rPr>
        <w:t>（一）农、林、牧、渔业。营业收入20000万元以下的为中小微型企业。其中，营业收入500万元及以上的为中型企业，营业收入50万元及以上的为小型企业，营业收入50万元以下的为微型企业。</w:t>
      </w:r>
    </w:p>
    <w:p w14:paraId="1979C0EE">
      <w:pPr>
        <w:rPr>
          <w:rFonts w:hint="eastAsia"/>
        </w:rPr>
      </w:pPr>
      <w:r>
        <w:rPr>
          <w:rFonts w:hint="eastAsia"/>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6EEB1A0A">
      <w:pPr>
        <w:rPr>
          <w:rFonts w:hint="eastAsia"/>
        </w:rPr>
      </w:pPr>
      <w:r>
        <w:rPr>
          <w:rFonts w:hint="eastAsia"/>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C52D895">
      <w:pPr>
        <w:rPr>
          <w:rFonts w:hint="eastAsia"/>
        </w:rPr>
      </w:pPr>
      <w:r>
        <w:rPr>
          <w:rFonts w:hint="eastAsia"/>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14BBC26">
      <w:pPr>
        <w:rPr>
          <w:rFonts w:hint="eastAsia"/>
        </w:rPr>
      </w:pPr>
      <w:r>
        <w:rPr>
          <w:rFonts w:hint="eastAsia"/>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17DC67C">
      <w:pPr>
        <w:rPr>
          <w:rFonts w:hint="eastAsia"/>
        </w:rPr>
      </w:pPr>
      <w:r>
        <w:rPr>
          <w:rFonts w:hint="eastAsia"/>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134643C">
      <w:pPr>
        <w:rPr>
          <w:rFonts w:hint="eastAsia"/>
        </w:rPr>
      </w:pPr>
      <w:r>
        <w:rPr>
          <w:rFonts w:hint="eastAsia"/>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51F5F589">
      <w:pPr>
        <w:rPr>
          <w:rFonts w:hint="eastAsia"/>
        </w:rPr>
      </w:pPr>
      <w:r>
        <w:rPr>
          <w:rFonts w:hint="eastAsia"/>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3D97B42">
      <w:pPr>
        <w:rPr>
          <w:rFonts w:hint="eastAsia"/>
        </w:rPr>
      </w:pPr>
      <w:r>
        <w:rPr>
          <w:rFonts w:hint="eastAsia"/>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95A8D43">
      <w:pPr>
        <w:rPr>
          <w:rFonts w:hint="eastAsia"/>
        </w:rPr>
      </w:pPr>
      <w:r>
        <w:rPr>
          <w:rFonts w:hint="eastAsia"/>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1EA079A">
      <w:pPr>
        <w:rPr>
          <w:rFonts w:hint="eastAsia"/>
        </w:rPr>
      </w:pPr>
      <w:r>
        <w:rPr>
          <w:rFonts w:hint="eastAsia"/>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5A3264A1">
      <w:pPr>
        <w:rPr>
          <w:rFonts w:hint="eastAsia"/>
        </w:rPr>
      </w:pPr>
      <w:r>
        <w:rPr>
          <w:rFonts w:hint="eastAsia"/>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5A4B4B7B">
      <w:pPr>
        <w:rPr>
          <w:rFonts w:hint="eastAsia"/>
        </w:rPr>
      </w:pPr>
      <w:r>
        <w:rPr>
          <w:rFonts w:hint="eastAsia"/>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59B831B">
      <w:pPr>
        <w:rPr>
          <w:rFonts w:hint="eastAsia"/>
        </w:rPr>
      </w:pPr>
      <w:r>
        <w:rPr>
          <w:rFonts w:hint="eastAsia"/>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0A0158FC">
      <w:pPr>
        <w:rPr>
          <w:rFonts w:hint="eastAsia"/>
        </w:rPr>
      </w:pPr>
      <w:r>
        <w:rPr>
          <w:rFonts w:hint="eastAsia"/>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70BF7B88">
      <w:pPr>
        <w:rPr>
          <w:rFonts w:hint="eastAsia"/>
        </w:rPr>
      </w:pPr>
      <w:r>
        <w:rPr>
          <w:rFonts w:hint="eastAsia"/>
        </w:rPr>
        <w:t>（十六）其他未列明行业。从业人员300人以下的为中小微型企业。其中，从业人员100人及以上的为中型企业；从业人员10人及以上的为小型企业；从业人员10人以下的为微型企业。</w:t>
      </w:r>
    </w:p>
    <w:p w14:paraId="7CF31540">
      <w:pPr>
        <w:rPr>
          <w:rFonts w:hint="eastAsia"/>
        </w:rPr>
      </w:pPr>
      <w:r>
        <w:rPr>
          <w:rFonts w:hint="eastAsia"/>
        </w:rPr>
        <w:t>五、企业类型的划分以统计部门的统计数据为依据。</w:t>
      </w:r>
    </w:p>
    <w:p w14:paraId="14833A67">
      <w:pPr>
        <w:rPr>
          <w:rFonts w:hint="eastAsia"/>
        </w:rPr>
      </w:pPr>
      <w:r>
        <w:rPr>
          <w:rFonts w:hint="eastAsia"/>
        </w:rPr>
        <w:t>六、本规定适用于在中华人民共和国境内依法设立的各类所有制和各种组织形式的企业。个体工商户和本规定以外的行业，参照本规定进行划型。</w:t>
      </w:r>
    </w:p>
    <w:p w14:paraId="09644887">
      <w:pPr>
        <w:rPr>
          <w:rFonts w:hint="eastAsia"/>
        </w:rPr>
      </w:pPr>
      <w:r>
        <w:rPr>
          <w:rFonts w:hint="eastAsia"/>
        </w:rPr>
        <w:t>七、本规定的中型企业标准上限即为大型企业标准的下限，国家统计部门据此制定大中小微型企业的统计分类。国务院有关部门据此进行相关数据分析，不得制定与本规定不一致的企业划型标准。</w:t>
      </w:r>
    </w:p>
    <w:p w14:paraId="673F24FA">
      <w:pPr>
        <w:rPr>
          <w:rFonts w:hint="eastAsia"/>
        </w:rPr>
      </w:pPr>
      <w:r>
        <w:rPr>
          <w:rFonts w:hint="eastAsia"/>
        </w:rPr>
        <w:t>八、本规定由工业和信息化部、国家统计局会同有关部门根据《国民经济行业分类》修订情况和企业发展变化情况适时修订。</w:t>
      </w:r>
    </w:p>
    <w:p w14:paraId="7C7A8506">
      <w:pPr>
        <w:rPr>
          <w:rFonts w:hint="eastAsia"/>
        </w:rPr>
      </w:pPr>
      <w:r>
        <w:rPr>
          <w:rFonts w:hint="eastAsia"/>
        </w:rPr>
        <w:t>九、本规定由工业和信息化部、国家统计局会同有关部门负责解释。</w:t>
      </w:r>
    </w:p>
    <w:p w14:paraId="034E4134">
      <w:pPr>
        <w:rPr>
          <w:rFonts w:hint="eastAsia"/>
        </w:rPr>
      </w:pPr>
      <w:r>
        <w:rPr>
          <w:rFonts w:hint="eastAsia"/>
        </w:rPr>
        <w:t>十、本规定自发布之日起执行，原国家经贸委、原国家计委、财政部和国家统计局2003年颁布的《中小企业标准暂行规定》同时废止。</w:t>
      </w:r>
    </w:p>
    <w:p w14:paraId="6C280B7B">
      <w:pPr>
        <w:rPr>
          <w:rFonts w:hint="eastAsia"/>
        </w:rPr>
        <w:sectPr>
          <w:pgSz w:w="11906" w:h="16838"/>
          <w:pgMar w:top="1440" w:right="1800" w:bottom="1440" w:left="1800" w:header="851" w:footer="992" w:gutter="0"/>
          <w:cols w:space="720" w:num="1"/>
          <w:docGrid w:type="lines" w:linePitch="312" w:charSpace="0"/>
        </w:sectPr>
      </w:pPr>
    </w:p>
    <w:p w14:paraId="574D523D">
      <w:pPr>
        <w:pStyle w:val="3"/>
        <w:numPr>
          <w:ilvl w:val="0"/>
          <w:numId w:val="5"/>
        </w:numPr>
        <w:rPr>
          <w:rFonts w:hint="eastAsia"/>
        </w:rPr>
      </w:pPr>
      <w:bookmarkStart w:id="58" w:name="_Toc163492993"/>
      <w:r>
        <w:rPr>
          <w:rFonts w:hint="eastAsia"/>
        </w:rPr>
        <w:t>供应商须知</w:t>
      </w:r>
      <w:bookmarkEnd w:id="58"/>
    </w:p>
    <w:p w14:paraId="4C58D5EF">
      <w:pPr>
        <w:pStyle w:val="4"/>
        <w:numPr>
          <w:ilvl w:val="0"/>
          <w:numId w:val="6"/>
        </w:numPr>
        <w:rPr>
          <w:rFonts w:hint="eastAsia"/>
        </w:rPr>
      </w:pPr>
      <w:bookmarkStart w:id="59" w:name="_Toc109899532"/>
      <w:bookmarkStart w:id="60" w:name="_Toc109899951"/>
      <w:bookmarkStart w:id="61" w:name="_Toc163492994"/>
      <w:bookmarkStart w:id="62" w:name="_Toc46771638"/>
      <w:bookmarkStart w:id="63" w:name="_Toc109900370"/>
      <w:bookmarkStart w:id="64" w:name="_Toc109897433"/>
      <w:bookmarkStart w:id="65" w:name="_Toc470172694"/>
      <w:r>
        <w:rPr>
          <w:rFonts w:hint="eastAsia"/>
        </w:rPr>
        <w:t>总则</w:t>
      </w:r>
      <w:bookmarkEnd w:id="59"/>
      <w:bookmarkEnd w:id="60"/>
      <w:bookmarkEnd w:id="61"/>
      <w:bookmarkEnd w:id="62"/>
      <w:bookmarkEnd w:id="63"/>
      <w:bookmarkEnd w:id="64"/>
    </w:p>
    <w:p w14:paraId="0714219F">
      <w:pPr>
        <w:pStyle w:val="5"/>
        <w:numPr>
          <w:ilvl w:val="0"/>
          <w:numId w:val="7"/>
        </w:numPr>
        <w:rPr>
          <w:rFonts w:hint="eastAsia"/>
        </w:rPr>
      </w:pPr>
      <w:bookmarkStart w:id="66" w:name="_Toc48688788"/>
      <w:bookmarkStart w:id="67" w:name="_Toc48846108"/>
      <w:bookmarkStart w:id="68" w:name="_Toc46771639"/>
      <w:bookmarkStart w:id="69" w:name="_Toc52962726"/>
      <w:bookmarkStart w:id="70" w:name="_Toc109899533"/>
      <w:bookmarkStart w:id="71" w:name="_Toc109900371"/>
      <w:bookmarkStart w:id="72" w:name="_Toc51674210"/>
      <w:bookmarkStart w:id="73" w:name="_Toc46772240"/>
      <w:bookmarkStart w:id="74" w:name="_Toc109897434"/>
      <w:bookmarkStart w:id="75" w:name="_Toc470172664"/>
      <w:bookmarkStart w:id="76" w:name="_Toc52960552"/>
      <w:bookmarkStart w:id="77" w:name="_Toc109899952"/>
      <w:bookmarkStart w:id="78" w:name="_Toc27243"/>
      <w:r>
        <w:rPr>
          <w:rFonts w:hint="eastAsia"/>
        </w:rPr>
        <w:t>适用范围</w:t>
      </w:r>
      <w:bookmarkEnd w:id="66"/>
      <w:bookmarkEnd w:id="67"/>
      <w:bookmarkEnd w:id="68"/>
      <w:bookmarkEnd w:id="69"/>
      <w:bookmarkEnd w:id="70"/>
      <w:bookmarkEnd w:id="71"/>
      <w:bookmarkEnd w:id="72"/>
      <w:bookmarkEnd w:id="73"/>
      <w:bookmarkEnd w:id="74"/>
      <w:bookmarkEnd w:id="75"/>
      <w:bookmarkEnd w:id="76"/>
      <w:bookmarkEnd w:id="77"/>
      <w:bookmarkEnd w:id="78"/>
    </w:p>
    <w:p w14:paraId="2A5A848A">
      <w:pPr>
        <w:pStyle w:val="40"/>
        <w:ind w:firstLine="480"/>
        <w:rPr>
          <w:rFonts w:hint="eastAsia"/>
          <w:snapToGrid w:val="0"/>
        </w:rPr>
      </w:pPr>
      <w:r>
        <w:rPr>
          <w:rFonts w:hint="eastAsia"/>
          <w:snapToGrid w:val="0"/>
        </w:rPr>
        <w:t>1.1本竞争性谈判文件</w:t>
      </w:r>
      <w:r>
        <w:rPr>
          <w:rFonts w:hint="eastAsia" w:cs="宋体"/>
          <w:snapToGrid w:val="0"/>
          <w:color w:val="4472C4"/>
        </w:rPr>
        <w:t>（也称谈判文件或采购文件</w:t>
      </w:r>
      <w:r>
        <w:rPr>
          <w:rFonts w:hint="eastAsia" w:cs="宋体"/>
          <w:snapToGrid w:val="0"/>
        </w:rPr>
        <w:t>）</w:t>
      </w:r>
      <w:r>
        <w:rPr>
          <w:rFonts w:hint="eastAsia"/>
          <w:snapToGrid w:val="0"/>
        </w:rPr>
        <w:t>仅适用于本次竞争性谈判中所述项目的采购活动。</w:t>
      </w:r>
    </w:p>
    <w:p w14:paraId="6D9B6950">
      <w:pPr>
        <w:pStyle w:val="5"/>
        <w:numPr>
          <w:ilvl w:val="0"/>
          <w:numId w:val="7"/>
        </w:numPr>
        <w:rPr>
          <w:rFonts w:hint="eastAsia"/>
        </w:rPr>
      </w:pPr>
      <w:bookmarkStart w:id="79" w:name="_Toc470172665"/>
      <w:bookmarkStart w:id="80" w:name="_Toc109900372"/>
      <w:bookmarkStart w:id="81" w:name="_Toc109899953"/>
      <w:bookmarkStart w:id="82" w:name="_Toc48846109"/>
      <w:bookmarkStart w:id="83" w:name="_Toc51674211"/>
      <w:bookmarkStart w:id="84" w:name="_Toc52960553"/>
      <w:bookmarkStart w:id="85" w:name="_Toc52962727"/>
      <w:bookmarkStart w:id="86" w:name="_Toc46771640"/>
      <w:bookmarkStart w:id="87" w:name="_Toc48688789"/>
      <w:bookmarkStart w:id="88" w:name="_Toc109899534"/>
      <w:bookmarkStart w:id="89" w:name="_Toc46772241"/>
      <w:bookmarkStart w:id="90" w:name="_Toc109897435"/>
      <w:bookmarkStart w:id="91" w:name="_Toc30547"/>
      <w:r>
        <w:rPr>
          <w:rFonts w:hint="eastAsia"/>
        </w:rPr>
        <w:t>定义</w:t>
      </w:r>
      <w:bookmarkEnd w:id="79"/>
      <w:bookmarkEnd w:id="80"/>
      <w:bookmarkEnd w:id="81"/>
      <w:bookmarkEnd w:id="82"/>
      <w:bookmarkEnd w:id="83"/>
      <w:bookmarkEnd w:id="84"/>
      <w:bookmarkEnd w:id="85"/>
      <w:bookmarkEnd w:id="86"/>
      <w:bookmarkEnd w:id="87"/>
      <w:bookmarkEnd w:id="88"/>
      <w:bookmarkEnd w:id="89"/>
      <w:bookmarkEnd w:id="90"/>
      <w:bookmarkEnd w:id="91"/>
    </w:p>
    <w:p w14:paraId="7E241154">
      <w:pPr>
        <w:pStyle w:val="40"/>
        <w:ind w:firstLine="480"/>
        <w:rPr>
          <w:rFonts w:hint="eastAsia"/>
        </w:rPr>
      </w:pPr>
      <w:r>
        <w:rPr>
          <w:rFonts w:hint="eastAsia"/>
        </w:rPr>
        <w:t>2.1根据《中华人民共和国政府采购法》及其实施条例等有关法律、法规和规章的规定，制定本竞争性谈判文件。</w:t>
      </w:r>
    </w:p>
    <w:p w14:paraId="48B9B9AD">
      <w:pPr>
        <w:pStyle w:val="40"/>
        <w:ind w:firstLine="480"/>
        <w:rPr>
          <w:rFonts w:hint="eastAsia" w:cs="宋体"/>
          <w:snapToGrid w:val="0"/>
        </w:rPr>
      </w:pPr>
      <w:r>
        <w:rPr>
          <w:rFonts w:cs="宋体"/>
          <w:snapToGrid w:val="0"/>
        </w:rPr>
        <w:t>2.2采购人：见“供应商须知前附表”。</w:t>
      </w:r>
    </w:p>
    <w:p w14:paraId="18150CEC">
      <w:pPr>
        <w:pStyle w:val="40"/>
        <w:ind w:firstLine="480"/>
        <w:rPr>
          <w:rFonts w:hint="eastAsia" w:cs="宋体"/>
          <w:snapToGrid w:val="0"/>
        </w:rPr>
      </w:pPr>
      <w:r>
        <w:rPr>
          <w:rFonts w:cs="宋体"/>
          <w:snapToGrid w:val="0"/>
        </w:rPr>
        <w:t>2.3采购代理机构：见“供应商须知前附表”。</w:t>
      </w:r>
    </w:p>
    <w:p w14:paraId="7A9D82DC">
      <w:pPr>
        <w:pStyle w:val="40"/>
        <w:ind w:firstLine="480"/>
        <w:rPr>
          <w:rFonts w:hint="eastAsia" w:cs="宋体"/>
          <w:snapToGrid w:val="0"/>
        </w:rPr>
      </w:pPr>
      <w:r>
        <w:rPr>
          <w:rFonts w:cs="宋体"/>
          <w:snapToGrid w:val="0"/>
        </w:rPr>
        <w:t>2.4政府采购监督管理部门：见“供应商须知前附表”。</w:t>
      </w:r>
    </w:p>
    <w:p w14:paraId="07B23CEB">
      <w:pPr>
        <w:pStyle w:val="40"/>
        <w:ind w:firstLine="480"/>
        <w:rPr>
          <w:rFonts w:hint="eastAsia" w:cs="宋体"/>
          <w:snapToGrid w:val="0"/>
        </w:rPr>
      </w:pPr>
      <w:r>
        <w:rPr>
          <w:rFonts w:cs="宋体"/>
          <w:snapToGrid w:val="0"/>
        </w:rPr>
        <w:t>2.5项目名称：见“供应商须知前附表”。</w:t>
      </w:r>
    </w:p>
    <w:p w14:paraId="5BD7B4BF">
      <w:pPr>
        <w:pStyle w:val="40"/>
        <w:ind w:firstLine="480"/>
        <w:rPr>
          <w:rFonts w:hint="eastAsia" w:cs="宋体"/>
          <w:snapToGrid w:val="0"/>
        </w:rPr>
      </w:pPr>
      <w:r>
        <w:rPr>
          <w:rFonts w:cs="宋体"/>
          <w:snapToGrid w:val="0"/>
        </w:rPr>
        <w:t>2.6项目地点：见“供应商须知前附表”。</w:t>
      </w:r>
    </w:p>
    <w:p w14:paraId="7D3DF81F">
      <w:pPr>
        <w:pStyle w:val="40"/>
        <w:ind w:firstLine="480"/>
        <w:rPr>
          <w:rFonts w:hint="eastAsia" w:cs="宋体"/>
          <w:snapToGrid w:val="0"/>
        </w:rPr>
      </w:pPr>
      <w:r>
        <w:rPr>
          <w:rFonts w:cs="宋体"/>
          <w:snapToGrid w:val="0"/>
        </w:rPr>
        <w:t>2.7项目内容：见“供应商须知前附表”。</w:t>
      </w:r>
    </w:p>
    <w:p w14:paraId="4D64BD50">
      <w:pPr>
        <w:pStyle w:val="40"/>
        <w:ind w:firstLine="480"/>
        <w:rPr>
          <w:rFonts w:hint="eastAsia" w:cs="宋体"/>
          <w:snapToGrid w:val="0"/>
        </w:rPr>
      </w:pPr>
      <w:r>
        <w:rPr>
          <w:rFonts w:cs="宋体"/>
          <w:snapToGrid w:val="0"/>
        </w:rPr>
        <w:t>2.8项目属性：见“供应商须知前附表”。</w:t>
      </w:r>
    </w:p>
    <w:p w14:paraId="2CBF903D">
      <w:pPr>
        <w:pStyle w:val="5"/>
        <w:numPr>
          <w:ilvl w:val="0"/>
          <w:numId w:val="7"/>
        </w:numPr>
        <w:rPr>
          <w:rFonts w:hint="eastAsia"/>
        </w:rPr>
      </w:pPr>
      <w:bookmarkStart w:id="92" w:name="_Toc52962729"/>
      <w:bookmarkStart w:id="93" w:name="_Toc109897437"/>
      <w:bookmarkStart w:id="94" w:name="_Toc9974"/>
      <w:bookmarkStart w:id="95" w:name="_Toc109900374"/>
      <w:bookmarkStart w:id="96" w:name="_Toc48688791"/>
      <w:bookmarkStart w:id="97" w:name="_Toc52960555"/>
      <w:bookmarkStart w:id="98" w:name="_Toc46772243"/>
      <w:bookmarkStart w:id="99" w:name="_Toc48846111"/>
      <w:bookmarkStart w:id="100" w:name="_Toc51674213"/>
      <w:bookmarkStart w:id="101" w:name="_Toc109899955"/>
      <w:bookmarkStart w:id="102" w:name="_Toc109899536"/>
      <w:bookmarkStart w:id="103" w:name="_Toc46771642"/>
      <w:bookmarkStart w:id="104" w:name="_Toc470172667"/>
      <w:r>
        <w:t>资金来源</w:t>
      </w:r>
    </w:p>
    <w:p w14:paraId="4C0D3665">
      <w:pPr>
        <w:pStyle w:val="40"/>
        <w:ind w:firstLine="480"/>
        <w:rPr>
          <w:rFonts w:hint="eastAsia"/>
        </w:rPr>
      </w:pPr>
      <w:r>
        <w:t>3.1资金来源：见“供应商须知前附表”。</w:t>
      </w:r>
    </w:p>
    <w:p w14:paraId="31ECB069">
      <w:pPr>
        <w:pStyle w:val="5"/>
        <w:numPr>
          <w:ilvl w:val="0"/>
          <w:numId w:val="7"/>
        </w:numPr>
        <w:rPr>
          <w:rFonts w:hint="eastAsia"/>
        </w:rPr>
      </w:pPr>
      <w:r>
        <w:rPr>
          <w:rFonts w:hint="eastAsia"/>
        </w:rPr>
        <w:t>供应商资格要求</w:t>
      </w:r>
    </w:p>
    <w:p w14:paraId="60387F50">
      <w:pPr>
        <w:rPr>
          <w:rFonts w:hint="eastAsia"/>
        </w:rPr>
      </w:pPr>
      <w:r>
        <w:t>4.1供应商资格要求：见“供应商须知前附表”；</w:t>
      </w:r>
    </w:p>
    <w:p w14:paraId="727911BA">
      <w:pPr>
        <w:rPr>
          <w:rFonts w:hint="eastAsia"/>
        </w:rPr>
      </w:pPr>
      <w:r>
        <w:t>4.2“供应商须知前附表”规定接受联合体</w:t>
      </w:r>
      <w:r>
        <w:rPr>
          <w:rFonts w:hint="eastAsia"/>
        </w:rPr>
        <w:t>谈判</w:t>
      </w:r>
      <w:r>
        <w:t xml:space="preserve">的，还应遵守以下规定： </w:t>
      </w:r>
    </w:p>
    <w:p w14:paraId="29A9FB77">
      <w:pPr>
        <w:pStyle w:val="40"/>
        <w:ind w:firstLine="480"/>
        <w:rPr>
          <w:rFonts w:hint="eastAsia"/>
        </w:rPr>
      </w:pPr>
      <w:r>
        <w:rPr>
          <w:rFonts w:hint="eastAsia"/>
        </w:rPr>
        <w:t>（</w:t>
      </w:r>
      <w:r>
        <w:t>1）联合体各方应按竞争性谈判文件提供的格式签订联合体协议书，明确联合体牵头人和各方权利义务；</w:t>
      </w:r>
    </w:p>
    <w:p w14:paraId="7920D779">
      <w:pPr>
        <w:pStyle w:val="40"/>
        <w:ind w:firstLine="480"/>
        <w:rPr>
          <w:rFonts w:hint="eastAsia"/>
        </w:rPr>
      </w:pPr>
      <w:r>
        <w:rPr>
          <w:rFonts w:hint="eastAsia"/>
        </w:rPr>
        <w:t>（</w:t>
      </w:r>
      <w:r>
        <w:t>2）由同一专业的单位组成的联合体，按照资质等级较低的单位确定资质等级；</w:t>
      </w:r>
    </w:p>
    <w:p w14:paraId="7BF73597">
      <w:pPr>
        <w:pStyle w:val="40"/>
        <w:ind w:firstLine="480"/>
        <w:rPr>
          <w:rFonts w:hint="eastAsia"/>
        </w:rPr>
      </w:pPr>
      <w:r>
        <w:rPr>
          <w:rFonts w:hint="eastAsia"/>
        </w:rPr>
        <w:t>（</w:t>
      </w:r>
      <w:r>
        <w:t>3）联合体各方不得再以自己名义单独或参加其他联合体</w:t>
      </w:r>
      <w:r>
        <w:rPr>
          <w:rFonts w:hint="eastAsia"/>
        </w:rPr>
        <w:t>参与本项目</w:t>
      </w:r>
      <w:r>
        <w:t>。</w:t>
      </w:r>
    </w:p>
    <w:p w14:paraId="55CFCCC7">
      <w:pPr>
        <w:pStyle w:val="5"/>
        <w:numPr>
          <w:ilvl w:val="0"/>
          <w:numId w:val="7"/>
        </w:numPr>
        <w:rPr>
          <w:rFonts w:hint="eastAsia"/>
        </w:rPr>
      </w:pPr>
      <w:r>
        <w:rPr>
          <w:rFonts w:hint="eastAsia"/>
        </w:rPr>
        <w:t>费用</w:t>
      </w:r>
      <w:bookmarkEnd w:id="92"/>
      <w:bookmarkEnd w:id="93"/>
      <w:bookmarkEnd w:id="94"/>
      <w:bookmarkEnd w:id="95"/>
      <w:bookmarkEnd w:id="96"/>
      <w:bookmarkEnd w:id="97"/>
      <w:bookmarkEnd w:id="98"/>
      <w:bookmarkEnd w:id="99"/>
      <w:bookmarkEnd w:id="100"/>
      <w:bookmarkEnd w:id="101"/>
      <w:bookmarkEnd w:id="102"/>
      <w:bookmarkEnd w:id="103"/>
      <w:bookmarkEnd w:id="104"/>
      <w:r>
        <w:rPr>
          <w:rFonts w:hint="eastAsia"/>
        </w:rPr>
        <w:t>承担</w:t>
      </w:r>
    </w:p>
    <w:p w14:paraId="1FEFCFED">
      <w:pPr>
        <w:pStyle w:val="40"/>
        <w:ind w:firstLine="480"/>
        <w:rPr>
          <w:rFonts w:hint="eastAsia"/>
          <w:snapToGrid w:val="0"/>
          <w:lang w:val="zh-CN"/>
        </w:rPr>
      </w:pPr>
      <w:r>
        <w:rPr>
          <w:snapToGrid w:val="0"/>
          <w:lang w:val="zh-CN"/>
        </w:rPr>
        <w:t>5</w:t>
      </w:r>
      <w:r>
        <w:rPr>
          <w:rFonts w:hint="eastAsia"/>
          <w:snapToGrid w:val="0"/>
          <w:lang w:val="zh-CN"/>
        </w:rPr>
        <w:t>.1供应商应承担所有与准备和参加谈判有关的费用，不论谈判的结果如何，采购人和采购代理机构均无义务和责任承担这些费用。</w:t>
      </w:r>
    </w:p>
    <w:p w14:paraId="4E088493">
      <w:pPr>
        <w:pStyle w:val="5"/>
        <w:numPr>
          <w:ilvl w:val="0"/>
          <w:numId w:val="7"/>
        </w:numPr>
        <w:rPr>
          <w:rFonts w:hint="eastAsia"/>
        </w:rPr>
      </w:pPr>
      <w:bookmarkStart w:id="105" w:name="_Toc140132761"/>
      <w:bookmarkStart w:id="106" w:name="_Toc161600293"/>
      <w:r>
        <w:rPr>
          <w:rFonts w:hint="eastAsia"/>
        </w:rPr>
        <w:t>保密</w:t>
      </w:r>
      <w:bookmarkEnd w:id="105"/>
      <w:bookmarkEnd w:id="106"/>
    </w:p>
    <w:p w14:paraId="37D2CE33">
      <w:pPr>
        <w:pStyle w:val="40"/>
        <w:ind w:firstLine="480"/>
        <w:rPr>
          <w:rFonts w:hint="eastAsia"/>
        </w:rPr>
      </w:pPr>
      <w:r>
        <w:rPr>
          <w:rFonts w:hint="eastAsia"/>
        </w:rPr>
        <w:t xml:space="preserve">6.1参与谈判活动的各方应对竞争性谈判文件和响应文件中的商业和技术等秘密保密，否则应承担相应的法律责任。 </w:t>
      </w:r>
    </w:p>
    <w:p w14:paraId="2D3D495A">
      <w:pPr>
        <w:pStyle w:val="5"/>
        <w:numPr>
          <w:ilvl w:val="0"/>
          <w:numId w:val="7"/>
        </w:numPr>
        <w:rPr>
          <w:rFonts w:hint="eastAsia"/>
        </w:rPr>
      </w:pPr>
      <w:bookmarkStart w:id="107" w:name="_Toc161600294"/>
      <w:bookmarkStart w:id="108" w:name="_Toc140132762"/>
      <w:r>
        <w:rPr>
          <w:rFonts w:hint="eastAsia"/>
        </w:rPr>
        <w:t>语言文字</w:t>
      </w:r>
      <w:bookmarkEnd w:id="107"/>
      <w:bookmarkEnd w:id="108"/>
    </w:p>
    <w:p w14:paraId="2333DED5">
      <w:pPr>
        <w:pStyle w:val="40"/>
        <w:ind w:firstLine="480"/>
        <w:rPr>
          <w:rFonts w:hint="eastAsia"/>
        </w:rPr>
      </w:pPr>
      <w:r>
        <w:rPr>
          <w:rFonts w:hint="eastAsia"/>
        </w:rPr>
        <w:t>7.1响应文件使用的语言文字应为中文。专用术语使用外文的，应附有中文注释。</w:t>
      </w:r>
    </w:p>
    <w:p w14:paraId="17F862C1">
      <w:pPr>
        <w:pStyle w:val="5"/>
        <w:numPr>
          <w:ilvl w:val="0"/>
          <w:numId w:val="7"/>
        </w:numPr>
        <w:rPr>
          <w:rFonts w:hint="eastAsia"/>
        </w:rPr>
      </w:pPr>
      <w:bookmarkStart w:id="109" w:name="_Toc161600295"/>
      <w:bookmarkStart w:id="110" w:name="_Toc140132763"/>
      <w:r>
        <w:rPr>
          <w:rFonts w:hint="eastAsia"/>
        </w:rPr>
        <w:t>计量单位</w:t>
      </w:r>
      <w:bookmarkEnd w:id="109"/>
      <w:bookmarkEnd w:id="110"/>
    </w:p>
    <w:p w14:paraId="2EF143A1">
      <w:pPr>
        <w:pStyle w:val="40"/>
        <w:ind w:firstLine="480"/>
        <w:rPr>
          <w:rFonts w:hint="eastAsia"/>
        </w:rPr>
      </w:pPr>
      <w:r>
        <w:rPr>
          <w:rFonts w:hint="eastAsia"/>
        </w:rPr>
        <w:t>8.1所有计量均采用中华人民共和国法定计量单位。</w:t>
      </w:r>
    </w:p>
    <w:p w14:paraId="78BC5632">
      <w:pPr>
        <w:pStyle w:val="5"/>
        <w:numPr>
          <w:ilvl w:val="0"/>
          <w:numId w:val="7"/>
        </w:numPr>
        <w:rPr>
          <w:rFonts w:hint="eastAsia"/>
        </w:rPr>
      </w:pPr>
      <w:bookmarkStart w:id="111" w:name="_Toc161600296"/>
      <w:bookmarkStart w:id="112" w:name="_Toc140132764"/>
      <w:r>
        <w:rPr>
          <w:rFonts w:hint="eastAsia"/>
        </w:rPr>
        <w:t>现场考察和答疑会</w:t>
      </w:r>
      <w:bookmarkEnd w:id="111"/>
      <w:bookmarkEnd w:id="112"/>
    </w:p>
    <w:p w14:paraId="6C43ACC7">
      <w:pPr>
        <w:pStyle w:val="40"/>
        <w:ind w:firstLine="480"/>
        <w:rPr>
          <w:rFonts w:hint="eastAsia"/>
        </w:rPr>
      </w:pPr>
      <w:bookmarkStart w:id="113" w:name="_Hlk143529198"/>
      <w:r>
        <w:rPr>
          <w:rFonts w:hint="eastAsia"/>
        </w:rPr>
        <w:t xml:space="preserve">9.1 “供应商须知前附表”规定组织现场考察的，采购人按“供应商须知前附表”规定的时间、地点组织供应商项目现场考察。 </w:t>
      </w:r>
    </w:p>
    <w:p w14:paraId="7B484ECB">
      <w:pPr>
        <w:pStyle w:val="40"/>
        <w:ind w:firstLine="480"/>
        <w:rPr>
          <w:rFonts w:hint="eastAsia"/>
        </w:rPr>
      </w:pPr>
      <w:r>
        <w:rPr>
          <w:rFonts w:hint="eastAsia"/>
        </w:rPr>
        <w:t>9.2 供应商现场考察发生的费用自理。</w:t>
      </w:r>
    </w:p>
    <w:p w14:paraId="2003AF5E">
      <w:pPr>
        <w:pStyle w:val="40"/>
        <w:ind w:firstLine="480"/>
        <w:rPr>
          <w:rFonts w:hint="eastAsia"/>
        </w:rPr>
      </w:pPr>
      <w:r>
        <w:rPr>
          <w:rFonts w:hint="eastAsia"/>
        </w:rPr>
        <w:t>9.3 在现场考察中，因供应商自身原因发生的人员伤亡和财产损失，由供应商自行负责。</w:t>
      </w:r>
    </w:p>
    <w:p w14:paraId="486B7919">
      <w:pPr>
        <w:pStyle w:val="40"/>
        <w:ind w:firstLine="480"/>
        <w:rPr>
          <w:rFonts w:hint="eastAsia"/>
        </w:rPr>
      </w:pPr>
      <w:r>
        <w:rPr>
          <w:rFonts w:hint="eastAsia"/>
        </w:rPr>
        <w:t>9.4 采购人在现场考察中介绍的项目场地和相关的周边环境情况，仅供供应商在编制响应文件时参考，采购人不对供应商据此作出的判断和决策负责。</w:t>
      </w:r>
    </w:p>
    <w:p w14:paraId="5E1186A7">
      <w:pPr>
        <w:pStyle w:val="40"/>
        <w:ind w:firstLine="480"/>
        <w:rPr>
          <w:rFonts w:hint="eastAsia"/>
        </w:rPr>
      </w:pPr>
      <w:r>
        <w:rPr>
          <w:rFonts w:hint="eastAsia"/>
        </w:rPr>
        <w:t>9.5 “供应商须知前附表”规定召开答疑会的，采购人按“供应商须知前附表”规定的时间和地点召开答疑会，澄清供应商提出的问题。</w:t>
      </w:r>
    </w:p>
    <w:bookmarkEnd w:id="113"/>
    <w:p w14:paraId="616794F3">
      <w:pPr>
        <w:pStyle w:val="5"/>
        <w:numPr>
          <w:ilvl w:val="0"/>
          <w:numId w:val="7"/>
        </w:numPr>
        <w:rPr>
          <w:rFonts w:hint="eastAsia"/>
        </w:rPr>
      </w:pPr>
      <w:bookmarkStart w:id="114" w:name="_Toc140132765"/>
      <w:bookmarkStart w:id="115" w:name="_Toc161600297"/>
      <w:r>
        <w:rPr>
          <w:rFonts w:hint="eastAsia"/>
        </w:rPr>
        <w:t>合同分包</w:t>
      </w:r>
      <w:bookmarkEnd w:id="114"/>
      <w:bookmarkEnd w:id="115"/>
    </w:p>
    <w:p w14:paraId="5DCA17C6">
      <w:pPr>
        <w:pStyle w:val="40"/>
        <w:ind w:firstLine="480"/>
        <w:rPr>
          <w:rFonts w:hint="eastAsia"/>
        </w:rPr>
      </w:pPr>
      <w:r>
        <w:rPr>
          <w:rFonts w:hint="eastAsia"/>
        </w:rPr>
        <w:t>10.1“供应商须知前附表”规定允许分包的，供应商应当遵守其分包规定。</w:t>
      </w:r>
    </w:p>
    <w:p w14:paraId="2CFEFD8B">
      <w:pPr>
        <w:pStyle w:val="40"/>
        <w:ind w:firstLine="480"/>
        <w:rPr>
          <w:rFonts w:hint="eastAsia"/>
        </w:rPr>
      </w:pPr>
      <w:r>
        <w:rPr>
          <w:rFonts w:hint="eastAsia"/>
        </w:rPr>
        <w:t>10.2 供应商未遵守竞争性谈判文件分包规定的，其</w:t>
      </w:r>
      <w:r>
        <w:rPr>
          <w:rFonts w:hint="eastAsia"/>
          <w:b/>
          <w:bCs/>
        </w:rPr>
        <w:t>响应无效</w:t>
      </w:r>
      <w:r>
        <w:rPr>
          <w:rFonts w:hint="eastAsia"/>
        </w:rPr>
        <w:t>。分包规定见“供应商须知前附表”。</w:t>
      </w:r>
    </w:p>
    <w:p w14:paraId="4D518594">
      <w:pPr>
        <w:pStyle w:val="5"/>
        <w:numPr>
          <w:ilvl w:val="0"/>
          <w:numId w:val="7"/>
        </w:numPr>
        <w:rPr>
          <w:rFonts w:hint="eastAsia"/>
        </w:rPr>
      </w:pPr>
      <w:bookmarkStart w:id="116" w:name="_Toc161600298"/>
      <w:bookmarkStart w:id="117" w:name="_Toc155185858"/>
      <w:r>
        <w:rPr>
          <w:rFonts w:hint="eastAsia"/>
        </w:rPr>
        <w:t>电子标说明</w:t>
      </w:r>
      <w:bookmarkEnd w:id="116"/>
      <w:bookmarkEnd w:id="117"/>
    </w:p>
    <w:p w14:paraId="4B7E4E90">
      <w:pPr>
        <w:ind w:firstLine="480" w:firstLineChars="200"/>
        <w:rPr>
          <w:rFonts w:hint="eastAsia"/>
        </w:rPr>
      </w:pPr>
      <w:r>
        <w:rPr>
          <w:rFonts w:hint="eastAsia"/>
        </w:rPr>
        <w:t>本项目不接受电子标。</w:t>
      </w:r>
    </w:p>
    <w:p w14:paraId="4798D54F">
      <w:pPr>
        <w:pStyle w:val="40"/>
        <w:ind w:firstLine="480"/>
        <w:rPr>
          <w:rFonts w:hint="eastAsia"/>
        </w:rPr>
      </w:pPr>
    </w:p>
    <w:p w14:paraId="4D3C2039">
      <w:pPr>
        <w:pStyle w:val="4"/>
        <w:numPr>
          <w:ilvl w:val="0"/>
          <w:numId w:val="6"/>
        </w:numPr>
        <w:rPr>
          <w:rFonts w:hint="eastAsia"/>
        </w:rPr>
      </w:pPr>
      <w:bookmarkStart w:id="118" w:name="_Toc109899956"/>
      <w:bookmarkStart w:id="119" w:name="_Toc109899537"/>
      <w:bookmarkStart w:id="120" w:name="_Toc46771643"/>
      <w:bookmarkStart w:id="121" w:name="_Toc109900375"/>
      <w:bookmarkStart w:id="122" w:name="_Toc163492995"/>
      <w:bookmarkStart w:id="123" w:name="_Toc470172668"/>
      <w:bookmarkStart w:id="124" w:name="_Toc109897438"/>
      <w:r>
        <w:rPr>
          <w:rFonts w:hint="eastAsia"/>
        </w:rPr>
        <w:t>谈判文件</w:t>
      </w:r>
      <w:bookmarkEnd w:id="118"/>
      <w:bookmarkEnd w:id="119"/>
      <w:bookmarkEnd w:id="120"/>
      <w:bookmarkEnd w:id="121"/>
      <w:bookmarkEnd w:id="122"/>
      <w:bookmarkEnd w:id="123"/>
      <w:bookmarkEnd w:id="124"/>
    </w:p>
    <w:p w14:paraId="16AD1376">
      <w:pPr>
        <w:pStyle w:val="5"/>
        <w:numPr>
          <w:ilvl w:val="0"/>
          <w:numId w:val="7"/>
        </w:numPr>
        <w:rPr>
          <w:rFonts w:hint="eastAsia"/>
        </w:rPr>
      </w:pPr>
      <w:bookmarkStart w:id="125" w:name="_Toc51674215"/>
      <w:bookmarkStart w:id="126" w:name="_Toc109900376"/>
      <w:bookmarkStart w:id="127" w:name="_Toc46772245"/>
      <w:bookmarkStart w:id="128" w:name="_Toc4547"/>
      <w:bookmarkStart w:id="129" w:name="_Toc48846113"/>
      <w:bookmarkStart w:id="130" w:name="_Toc52962731"/>
      <w:bookmarkStart w:id="131" w:name="_Toc109899957"/>
      <w:bookmarkStart w:id="132" w:name="_Toc48688793"/>
      <w:bookmarkStart w:id="133" w:name="_Toc52960557"/>
      <w:bookmarkStart w:id="134" w:name="_Toc109899538"/>
      <w:bookmarkStart w:id="135" w:name="_Toc470172669"/>
      <w:bookmarkStart w:id="136" w:name="_Toc46771644"/>
      <w:bookmarkStart w:id="137" w:name="_Toc109897439"/>
      <w:r>
        <w:rPr>
          <w:rFonts w:hint="eastAsia"/>
        </w:rPr>
        <w:t>谈判文件的构成</w:t>
      </w:r>
      <w:bookmarkEnd w:id="125"/>
      <w:bookmarkEnd w:id="126"/>
      <w:bookmarkEnd w:id="127"/>
      <w:bookmarkEnd w:id="128"/>
      <w:bookmarkEnd w:id="129"/>
      <w:bookmarkEnd w:id="130"/>
      <w:bookmarkEnd w:id="131"/>
      <w:bookmarkEnd w:id="132"/>
      <w:bookmarkEnd w:id="133"/>
      <w:bookmarkEnd w:id="134"/>
      <w:bookmarkEnd w:id="135"/>
      <w:bookmarkEnd w:id="136"/>
      <w:bookmarkEnd w:id="137"/>
    </w:p>
    <w:p w14:paraId="08D046CD">
      <w:pPr>
        <w:ind w:firstLine="480" w:firstLineChars="200"/>
        <w:rPr>
          <w:rFonts w:hint="eastAsia" w:cs="仿宋_GB2312"/>
          <w:szCs w:val="24"/>
        </w:rPr>
      </w:pPr>
      <w:bookmarkStart w:id="138" w:name="_Toc109899958"/>
      <w:bookmarkStart w:id="139" w:name="_Toc52960558"/>
      <w:bookmarkStart w:id="140" w:name="_Toc109897440"/>
      <w:bookmarkStart w:id="141" w:name="_Toc46772246"/>
      <w:bookmarkStart w:id="142" w:name="_Toc52962732"/>
      <w:bookmarkStart w:id="143" w:name="_Toc48846114"/>
      <w:bookmarkStart w:id="144" w:name="_Toc478415174"/>
      <w:bookmarkStart w:id="145" w:name="_Toc109900377"/>
      <w:bookmarkStart w:id="146" w:name="_Toc48688794"/>
      <w:bookmarkStart w:id="147" w:name="_Toc109899539"/>
      <w:bookmarkStart w:id="148" w:name="_Toc51674216"/>
      <w:bookmarkStart w:id="149" w:name="_Toc46771645"/>
      <w:r>
        <w:rPr>
          <w:rFonts w:hint="eastAsia" w:cs="仿宋_GB2312"/>
          <w:szCs w:val="24"/>
        </w:rPr>
        <w:t>第一章 竞争性谈判邀请</w:t>
      </w:r>
    </w:p>
    <w:p w14:paraId="3938CB0A">
      <w:pPr>
        <w:ind w:firstLine="480" w:firstLineChars="200"/>
        <w:rPr>
          <w:rFonts w:hint="eastAsia" w:cs="仿宋_GB2312"/>
          <w:szCs w:val="24"/>
        </w:rPr>
      </w:pPr>
      <w:r>
        <w:rPr>
          <w:rFonts w:hint="eastAsia" w:cs="仿宋_GB2312"/>
          <w:szCs w:val="24"/>
        </w:rPr>
        <w:t>第二章 供应商须知</w:t>
      </w:r>
    </w:p>
    <w:p w14:paraId="52D20AAF">
      <w:pPr>
        <w:ind w:firstLine="480" w:firstLineChars="200"/>
        <w:rPr>
          <w:rFonts w:hint="eastAsia" w:cs="仿宋_GB2312"/>
          <w:szCs w:val="24"/>
        </w:rPr>
      </w:pPr>
      <w:r>
        <w:rPr>
          <w:rFonts w:hint="eastAsia" w:cs="仿宋_GB2312"/>
          <w:szCs w:val="24"/>
        </w:rPr>
        <w:t>第三章 采购需求</w:t>
      </w:r>
    </w:p>
    <w:p w14:paraId="5EF0C36C">
      <w:pPr>
        <w:ind w:firstLine="480" w:firstLineChars="200"/>
        <w:rPr>
          <w:rFonts w:hint="eastAsia" w:cs="仿宋_GB2312"/>
          <w:szCs w:val="24"/>
        </w:rPr>
      </w:pPr>
      <w:r>
        <w:rPr>
          <w:rFonts w:hint="eastAsia" w:cs="仿宋_GB2312"/>
          <w:szCs w:val="24"/>
        </w:rPr>
        <w:t>第四章 评审办法及标准</w:t>
      </w:r>
    </w:p>
    <w:p w14:paraId="5585FCFF">
      <w:pPr>
        <w:ind w:firstLine="480" w:firstLineChars="200"/>
        <w:rPr>
          <w:rFonts w:hint="eastAsia" w:cs="仿宋_GB2312"/>
          <w:szCs w:val="24"/>
        </w:rPr>
      </w:pPr>
      <w:r>
        <w:rPr>
          <w:rFonts w:hint="eastAsia" w:cs="仿宋_GB2312"/>
          <w:szCs w:val="24"/>
        </w:rPr>
        <w:t>第五章 合同草案</w:t>
      </w:r>
    </w:p>
    <w:p w14:paraId="104798A8">
      <w:pPr>
        <w:ind w:firstLine="480" w:firstLineChars="200"/>
        <w:rPr>
          <w:rFonts w:hint="eastAsia" w:cs="仿宋_GB2312"/>
          <w:szCs w:val="24"/>
        </w:rPr>
      </w:pPr>
      <w:r>
        <w:rPr>
          <w:rFonts w:hint="eastAsia" w:cs="仿宋_GB2312"/>
          <w:szCs w:val="24"/>
        </w:rPr>
        <w:t>第六章 响应文件的格式</w:t>
      </w:r>
    </w:p>
    <w:p w14:paraId="25B82C97">
      <w:pPr>
        <w:pStyle w:val="5"/>
        <w:numPr>
          <w:ilvl w:val="0"/>
          <w:numId w:val="7"/>
        </w:numPr>
        <w:rPr>
          <w:rFonts w:hint="eastAsia"/>
        </w:rPr>
      </w:pPr>
      <w:r>
        <w:rPr>
          <w:rFonts w:hint="eastAsia"/>
        </w:rPr>
        <w:t>谈判文件的澄清或修改</w:t>
      </w:r>
      <w:bookmarkEnd w:id="138"/>
      <w:bookmarkEnd w:id="139"/>
      <w:bookmarkEnd w:id="140"/>
      <w:bookmarkEnd w:id="141"/>
      <w:bookmarkEnd w:id="142"/>
      <w:bookmarkEnd w:id="143"/>
      <w:bookmarkEnd w:id="144"/>
      <w:bookmarkEnd w:id="145"/>
      <w:bookmarkEnd w:id="146"/>
      <w:bookmarkEnd w:id="147"/>
      <w:bookmarkEnd w:id="148"/>
      <w:bookmarkEnd w:id="149"/>
    </w:p>
    <w:p w14:paraId="2593623E">
      <w:pPr>
        <w:ind w:firstLine="480" w:firstLineChars="200"/>
        <w:rPr>
          <w:rFonts w:hint="eastAsia" w:cs="仿宋_GB2312"/>
          <w:szCs w:val="24"/>
        </w:rPr>
      </w:pPr>
      <w:r>
        <w:rPr>
          <w:rFonts w:hint="eastAsia" w:cs="仿宋_GB2312"/>
          <w:szCs w:val="24"/>
        </w:rPr>
        <w:t>13.1 供应商对采购项目有疑问的，可以按照“供应商须知前附表”中的规定提出询问。采购人将在收到询问后依法予以答复。对竞争性谈判文件询问的答复，在必要时将以澄清形式推送给每个获取竞争性谈判文件的潜在供应商(答复中不包括问题的来源)。</w:t>
      </w:r>
    </w:p>
    <w:p w14:paraId="222C9FA5">
      <w:pPr>
        <w:ind w:firstLine="480" w:firstLineChars="200"/>
        <w:rPr>
          <w:rFonts w:hint="eastAsia" w:cs="仿宋_GB2312"/>
          <w:szCs w:val="24"/>
        </w:rPr>
      </w:pPr>
      <w:r>
        <w:rPr>
          <w:rFonts w:hint="eastAsia" w:cs="仿宋_GB2312"/>
          <w:szCs w:val="24"/>
        </w:rPr>
        <w:t>13.2 采购人可以对已发出的竞争性谈判文件进行必要的澄清或者修改。</w:t>
      </w:r>
      <w:r>
        <w:rPr>
          <w:rFonts w:hint="eastAsia"/>
        </w:rPr>
        <w:t>澄清或修改的内容为竞争性谈判文件的组成部分，并对所有获取竞争性谈判文件的潜在供应商具有约束力。</w:t>
      </w:r>
    </w:p>
    <w:p w14:paraId="24F53C7C">
      <w:pPr>
        <w:ind w:firstLine="480" w:firstLineChars="200"/>
        <w:rPr>
          <w:rFonts w:hint="eastAsia" w:cs="仿宋_GB2312"/>
          <w:szCs w:val="24"/>
        </w:rPr>
      </w:pPr>
      <w:r>
        <w:rPr>
          <w:rFonts w:hint="eastAsia" w:cs="仿宋_GB2312"/>
          <w:szCs w:val="24"/>
        </w:rPr>
        <w:t>13.3 竞争性谈判文件的澄清或者修改以书面形式发给所有领取竞争性谈判文件的供应商。</w:t>
      </w:r>
      <w:r>
        <w:rPr>
          <w:rFonts w:hint="eastAsia"/>
          <w:snapToGrid w:val="0"/>
          <w:lang w:val="zh-CN"/>
        </w:rPr>
        <w:t>对谈判文件澄清或者修改的内容可能影响响应文件编制的，采购人或者谈判小组应当在提交首次响应文件截止之日5日前，以书面形式通知所有接收谈判文件的供应商，不足5日的，应当顺延提交首次响应文件截止时间</w:t>
      </w:r>
      <w:r>
        <w:rPr>
          <w:rFonts w:hint="eastAsia" w:cs="仿宋_GB2312"/>
          <w:szCs w:val="24"/>
        </w:rPr>
        <w:t>。</w:t>
      </w:r>
    </w:p>
    <w:p w14:paraId="6F1E15B8">
      <w:pPr>
        <w:pStyle w:val="40"/>
        <w:ind w:firstLine="480"/>
        <w:rPr>
          <w:rFonts w:hint="eastAsia"/>
        </w:rPr>
      </w:pPr>
      <w:r>
        <w:rPr>
          <w:rFonts w:hint="eastAsia"/>
        </w:rPr>
        <w:t xml:space="preserve">13.4 </w:t>
      </w:r>
      <w:bookmarkStart w:id="150" w:name="_Hlk161707660"/>
      <w:r>
        <w:rPr>
          <w:rFonts w:hint="eastAsia" w:cs="仿宋_GB2312"/>
          <w:szCs w:val="24"/>
        </w:rPr>
        <w:t>本“供应商须知”所称“</w:t>
      </w:r>
      <w:r>
        <w:rPr>
          <w:rFonts w:hint="eastAsia"/>
        </w:rPr>
        <w:t>书面形式</w:t>
      </w:r>
      <w:r>
        <w:rPr>
          <w:rFonts w:hint="eastAsia" w:cs="仿宋_GB2312"/>
          <w:szCs w:val="24"/>
        </w:rPr>
        <w:t>”</w:t>
      </w:r>
      <w:r>
        <w:rPr>
          <w:rFonts w:hint="eastAsia"/>
        </w:rPr>
        <w:t>包括湖北省公安厅官方网站中发布的公告。</w:t>
      </w:r>
      <w:bookmarkEnd w:id="150"/>
    </w:p>
    <w:p w14:paraId="70342848">
      <w:pPr>
        <w:pStyle w:val="4"/>
        <w:numPr>
          <w:ilvl w:val="0"/>
          <w:numId w:val="6"/>
        </w:numPr>
        <w:rPr>
          <w:rFonts w:hint="eastAsia"/>
        </w:rPr>
      </w:pPr>
      <w:bookmarkStart w:id="151" w:name="_Toc109897442"/>
      <w:bookmarkStart w:id="152" w:name="_Toc163492996"/>
      <w:bookmarkStart w:id="153" w:name="_Toc46771647"/>
      <w:bookmarkStart w:id="154" w:name="_Toc109900379"/>
      <w:bookmarkStart w:id="155" w:name="_Toc109899960"/>
      <w:bookmarkStart w:id="156" w:name="_Toc470172672"/>
      <w:bookmarkStart w:id="157" w:name="_Toc109899541"/>
      <w:r>
        <w:rPr>
          <w:rFonts w:hint="eastAsia"/>
        </w:rPr>
        <w:t>响应文件</w:t>
      </w:r>
      <w:bookmarkEnd w:id="151"/>
      <w:bookmarkEnd w:id="152"/>
      <w:bookmarkEnd w:id="153"/>
      <w:bookmarkEnd w:id="154"/>
      <w:bookmarkEnd w:id="155"/>
      <w:bookmarkEnd w:id="156"/>
      <w:bookmarkEnd w:id="157"/>
    </w:p>
    <w:p w14:paraId="1BFA367D">
      <w:pPr>
        <w:pStyle w:val="5"/>
        <w:numPr>
          <w:ilvl w:val="0"/>
          <w:numId w:val="7"/>
        </w:numPr>
        <w:rPr>
          <w:rFonts w:hint="eastAsia"/>
        </w:rPr>
      </w:pPr>
      <w:bookmarkStart w:id="158" w:name="_Toc109900381"/>
      <w:bookmarkStart w:id="159" w:name="_Toc109899962"/>
      <w:bookmarkStart w:id="160" w:name="_Toc52962736"/>
      <w:bookmarkStart w:id="161" w:name="_Toc48688798"/>
      <w:bookmarkStart w:id="162" w:name="_Toc109899543"/>
      <w:bookmarkStart w:id="163" w:name="_Toc52960562"/>
      <w:bookmarkStart w:id="164" w:name="_Toc46772250"/>
      <w:bookmarkStart w:id="165" w:name="_Toc109897444"/>
      <w:bookmarkStart w:id="166" w:name="_Toc48846118"/>
      <w:bookmarkStart w:id="167" w:name="_Toc32272"/>
      <w:bookmarkStart w:id="168" w:name="_Toc470172674"/>
      <w:bookmarkStart w:id="169" w:name="_Toc51674220"/>
      <w:bookmarkStart w:id="170" w:name="_Toc46771649"/>
      <w:r>
        <w:rPr>
          <w:rFonts w:hint="eastAsia"/>
        </w:rPr>
        <w:t>响应文件的</w:t>
      </w:r>
      <w:bookmarkEnd w:id="158"/>
      <w:bookmarkEnd w:id="159"/>
      <w:bookmarkEnd w:id="160"/>
      <w:bookmarkEnd w:id="161"/>
      <w:bookmarkEnd w:id="162"/>
      <w:bookmarkEnd w:id="163"/>
      <w:bookmarkEnd w:id="164"/>
      <w:bookmarkEnd w:id="165"/>
      <w:bookmarkEnd w:id="166"/>
      <w:bookmarkEnd w:id="167"/>
      <w:bookmarkEnd w:id="168"/>
      <w:bookmarkEnd w:id="169"/>
      <w:bookmarkEnd w:id="170"/>
      <w:r>
        <w:rPr>
          <w:rFonts w:hint="eastAsia"/>
        </w:rPr>
        <w:t>组成</w:t>
      </w:r>
    </w:p>
    <w:p w14:paraId="69091547">
      <w:pPr>
        <w:rPr>
          <w:rFonts w:hint="eastAsia"/>
        </w:rPr>
      </w:pPr>
      <w:r>
        <w:rPr>
          <w:rFonts w:hint="eastAsia"/>
        </w:rPr>
        <w:t>一、</w:t>
      </w:r>
      <w:r>
        <w:t>谈判书及附件</w:t>
      </w:r>
      <w:r>
        <w:tab/>
      </w:r>
    </w:p>
    <w:p w14:paraId="1C8223A8">
      <w:pPr>
        <w:rPr>
          <w:rFonts w:hint="eastAsia"/>
        </w:rPr>
      </w:pPr>
      <w:r>
        <w:rPr>
          <w:rFonts w:hint="eastAsia"/>
        </w:rPr>
        <w:t>（一）</w:t>
      </w:r>
      <w:r>
        <w:t xml:space="preserve"> 响应函</w:t>
      </w:r>
      <w:r>
        <w:tab/>
      </w:r>
    </w:p>
    <w:p w14:paraId="479E95DC">
      <w:pPr>
        <w:rPr>
          <w:rFonts w:hint="eastAsia"/>
        </w:rPr>
      </w:pPr>
      <w:r>
        <w:rPr>
          <w:rFonts w:hint="eastAsia"/>
        </w:rPr>
        <w:t>（二）</w:t>
      </w:r>
      <w:r>
        <w:t xml:space="preserve"> 法定代表人</w:t>
      </w:r>
      <w:r>
        <w:rPr>
          <w:rFonts w:hint="eastAsia"/>
        </w:rPr>
        <w:t>（负责人）</w:t>
      </w:r>
      <w:r>
        <w:t>身份证明</w:t>
      </w:r>
    </w:p>
    <w:p w14:paraId="29E7EABF">
      <w:pPr>
        <w:rPr>
          <w:rFonts w:hint="eastAsia"/>
        </w:rPr>
      </w:pPr>
      <w:r>
        <w:rPr>
          <w:rFonts w:hint="eastAsia"/>
        </w:rPr>
        <w:t>（三）</w:t>
      </w:r>
      <w:r>
        <w:t xml:space="preserve"> 法定代表人</w:t>
      </w:r>
      <w:r>
        <w:rPr>
          <w:rFonts w:hint="eastAsia"/>
        </w:rPr>
        <w:t>（负责人）</w:t>
      </w:r>
      <w:r>
        <w:t>授权书</w:t>
      </w:r>
    </w:p>
    <w:p w14:paraId="4125625A">
      <w:pPr>
        <w:rPr>
          <w:rFonts w:hint="eastAsia"/>
        </w:rPr>
      </w:pPr>
      <w:r>
        <w:rPr>
          <w:rFonts w:hint="eastAsia"/>
        </w:rPr>
        <w:t>二、</w:t>
      </w:r>
      <w:r>
        <w:t xml:space="preserve"> 报价部分</w:t>
      </w:r>
    </w:p>
    <w:p w14:paraId="523ADCAD">
      <w:pPr>
        <w:rPr>
          <w:rFonts w:hint="eastAsia"/>
        </w:rPr>
      </w:pPr>
      <w:r>
        <w:rPr>
          <w:rFonts w:hint="eastAsia"/>
        </w:rPr>
        <w:t>（一）</w:t>
      </w:r>
      <w:r>
        <w:t xml:space="preserve"> 报价一览表</w:t>
      </w:r>
    </w:p>
    <w:p w14:paraId="3730CBB7">
      <w:pPr>
        <w:rPr>
          <w:rFonts w:hint="eastAsia"/>
        </w:rPr>
      </w:pPr>
      <w:r>
        <w:rPr>
          <w:rFonts w:hint="eastAsia"/>
        </w:rPr>
        <w:t>（二）</w:t>
      </w:r>
      <w:r>
        <w:t xml:space="preserve"> 分项报价表</w:t>
      </w:r>
    </w:p>
    <w:p w14:paraId="6603F06A">
      <w:pPr>
        <w:rPr>
          <w:rFonts w:hint="eastAsia"/>
        </w:rPr>
      </w:pPr>
      <w:r>
        <w:rPr>
          <w:rFonts w:hint="eastAsia"/>
        </w:rPr>
        <w:t>三、</w:t>
      </w:r>
      <w:r>
        <w:t xml:space="preserve"> 商务部分</w:t>
      </w:r>
    </w:p>
    <w:p w14:paraId="402AF08B">
      <w:pPr>
        <w:rPr>
          <w:rFonts w:hint="eastAsia"/>
        </w:rPr>
      </w:pPr>
      <w:r>
        <w:rPr>
          <w:rFonts w:hint="eastAsia"/>
        </w:rPr>
        <w:t>（一）</w:t>
      </w:r>
      <w:r>
        <w:t xml:space="preserve"> 供应商基本情况表</w:t>
      </w:r>
    </w:p>
    <w:p w14:paraId="4A5ADCC3">
      <w:pPr>
        <w:rPr>
          <w:rFonts w:hint="eastAsia"/>
        </w:rPr>
      </w:pPr>
      <w:r>
        <w:rPr>
          <w:rFonts w:hint="eastAsia"/>
        </w:rPr>
        <w:t>（二）</w:t>
      </w:r>
      <w:r>
        <w:t xml:space="preserve"> 关于资格条件的有关承诺及声明</w:t>
      </w:r>
    </w:p>
    <w:p w14:paraId="1AD3FDA2">
      <w:pPr>
        <w:rPr>
          <w:rFonts w:hint="eastAsia"/>
        </w:rPr>
      </w:pPr>
      <w:r>
        <w:rPr>
          <w:rFonts w:hint="eastAsia"/>
        </w:rPr>
        <w:t>（三）</w:t>
      </w:r>
      <w:r>
        <w:t>资格证明文件</w:t>
      </w:r>
    </w:p>
    <w:p w14:paraId="51B5ECB1">
      <w:pPr>
        <w:rPr>
          <w:rFonts w:hint="eastAsia"/>
        </w:rPr>
      </w:pPr>
      <w:r>
        <w:rPr>
          <w:rFonts w:hint="eastAsia"/>
        </w:rPr>
        <w:t>（四）</w:t>
      </w:r>
      <w:r>
        <w:t xml:space="preserve"> 业绩证明文件</w:t>
      </w:r>
    </w:p>
    <w:p w14:paraId="4B462F05">
      <w:pPr>
        <w:rPr>
          <w:rFonts w:hint="eastAsia"/>
        </w:rPr>
      </w:pPr>
      <w:r>
        <w:rPr>
          <w:rFonts w:hint="eastAsia"/>
        </w:rPr>
        <w:t>（五）</w:t>
      </w:r>
      <w:r>
        <w:t xml:space="preserve"> 信誉、荣誉状况证明文件</w:t>
      </w:r>
    </w:p>
    <w:p w14:paraId="5E86C229">
      <w:pPr>
        <w:rPr>
          <w:rFonts w:hint="eastAsia"/>
        </w:rPr>
      </w:pPr>
      <w:r>
        <w:rPr>
          <w:rFonts w:hint="eastAsia"/>
        </w:rPr>
        <w:t>（六）</w:t>
      </w:r>
      <w:r>
        <w:t xml:space="preserve"> 商务响应偏离表</w:t>
      </w:r>
    </w:p>
    <w:p w14:paraId="72D37595">
      <w:pPr>
        <w:rPr>
          <w:rFonts w:hint="eastAsia"/>
        </w:rPr>
      </w:pPr>
      <w:r>
        <w:rPr>
          <w:rFonts w:hint="eastAsia"/>
        </w:rPr>
        <w:t>（七）</w:t>
      </w:r>
      <w:r>
        <w:t xml:space="preserve"> 其它商务文件</w:t>
      </w:r>
    </w:p>
    <w:p w14:paraId="3552DB67">
      <w:pPr>
        <w:rPr>
          <w:rFonts w:hint="eastAsia"/>
        </w:rPr>
      </w:pPr>
      <w:r>
        <w:rPr>
          <w:rFonts w:hint="eastAsia"/>
        </w:rPr>
        <w:t>四、</w:t>
      </w:r>
      <w:r>
        <w:t xml:space="preserve"> 技术部分</w:t>
      </w:r>
    </w:p>
    <w:p w14:paraId="46B7C513">
      <w:pPr>
        <w:rPr>
          <w:rFonts w:hint="eastAsia"/>
        </w:rPr>
      </w:pPr>
      <w:r>
        <w:rPr>
          <w:rFonts w:hint="eastAsia"/>
        </w:rPr>
        <w:t>（一）</w:t>
      </w:r>
      <w:r>
        <w:t xml:space="preserve"> 技术响应偏离表</w:t>
      </w:r>
    </w:p>
    <w:p w14:paraId="13104EC2">
      <w:pPr>
        <w:rPr>
          <w:rFonts w:hint="eastAsia"/>
        </w:rPr>
      </w:pPr>
      <w:r>
        <w:rPr>
          <w:rFonts w:hint="eastAsia"/>
        </w:rPr>
        <w:t>（二）</w:t>
      </w:r>
      <w:r>
        <w:t xml:space="preserve"> 技术方案</w:t>
      </w:r>
    </w:p>
    <w:p w14:paraId="73AA2EAE">
      <w:pPr>
        <w:rPr>
          <w:rFonts w:hint="eastAsia"/>
        </w:rPr>
      </w:pPr>
      <w:r>
        <w:rPr>
          <w:rFonts w:hint="eastAsia"/>
        </w:rPr>
        <w:t>（三）</w:t>
      </w:r>
      <w:r>
        <w:t xml:space="preserve"> 其它技术文件</w:t>
      </w:r>
    </w:p>
    <w:p w14:paraId="62CDD0FB">
      <w:pPr>
        <w:rPr>
          <w:rFonts w:hint="eastAsia"/>
        </w:rPr>
      </w:pPr>
      <w:r>
        <w:rPr>
          <w:rFonts w:hint="eastAsia"/>
        </w:rPr>
        <w:t>五、</w:t>
      </w:r>
      <w:r>
        <w:t xml:space="preserve"> 落实政府采购政策相关证明文件</w:t>
      </w:r>
    </w:p>
    <w:p w14:paraId="0CD70C1F">
      <w:pPr>
        <w:rPr>
          <w:rFonts w:hint="eastAsia"/>
        </w:rPr>
      </w:pPr>
      <w:r>
        <w:rPr>
          <w:rFonts w:hint="eastAsia"/>
        </w:rPr>
        <w:t>（一）</w:t>
      </w:r>
      <w:r>
        <w:t xml:space="preserve"> 节能环保产品清单及证明材料（如适用）</w:t>
      </w:r>
    </w:p>
    <w:p w14:paraId="30F8BA0F">
      <w:pPr>
        <w:rPr>
          <w:rFonts w:hint="eastAsia"/>
        </w:rPr>
      </w:pPr>
      <w:r>
        <w:rPr>
          <w:rFonts w:hint="eastAsia"/>
        </w:rPr>
        <w:t>（二）</w:t>
      </w:r>
      <w:r>
        <w:t xml:space="preserve"> 中小企业声明函（如适用）</w:t>
      </w:r>
    </w:p>
    <w:p w14:paraId="51069F26">
      <w:pPr>
        <w:rPr>
          <w:rFonts w:hint="eastAsia"/>
        </w:rPr>
      </w:pPr>
      <w:r>
        <w:rPr>
          <w:rFonts w:hint="eastAsia"/>
        </w:rPr>
        <w:t>（三）</w:t>
      </w:r>
      <w:r>
        <w:t xml:space="preserve"> 监狱企业证明文件（如适用）</w:t>
      </w:r>
    </w:p>
    <w:p w14:paraId="06145C82">
      <w:pPr>
        <w:rPr>
          <w:rFonts w:hint="eastAsia"/>
        </w:rPr>
      </w:pPr>
      <w:r>
        <w:rPr>
          <w:rFonts w:hint="eastAsia"/>
        </w:rPr>
        <w:t>（四）</w:t>
      </w:r>
      <w:r>
        <w:t xml:space="preserve"> 残疾人福利性单位声明函（如适用）</w:t>
      </w:r>
    </w:p>
    <w:p w14:paraId="562DA9B0">
      <w:pPr>
        <w:rPr>
          <w:rFonts w:hint="eastAsia"/>
        </w:rPr>
      </w:pPr>
      <w:r>
        <w:rPr>
          <w:rFonts w:hint="eastAsia"/>
        </w:rPr>
        <w:t>六、</w:t>
      </w:r>
      <w:r>
        <w:t xml:space="preserve"> 供应商认为需要提供的其他资料</w:t>
      </w:r>
    </w:p>
    <w:p w14:paraId="30D3A333">
      <w:pPr>
        <w:pStyle w:val="5"/>
        <w:numPr>
          <w:ilvl w:val="0"/>
          <w:numId w:val="7"/>
        </w:numPr>
        <w:rPr>
          <w:rFonts w:hint="eastAsia"/>
        </w:rPr>
      </w:pPr>
      <w:bookmarkStart w:id="171" w:name="_Toc51674222"/>
      <w:bookmarkStart w:id="172" w:name="_Toc52960564"/>
      <w:bookmarkStart w:id="173" w:name="_Toc48846120"/>
      <w:bookmarkStart w:id="174" w:name="_Toc109900383"/>
      <w:bookmarkStart w:id="175" w:name="_Toc48688800"/>
      <w:bookmarkStart w:id="176" w:name="_Toc109899964"/>
      <w:bookmarkStart w:id="177" w:name="_Toc46771651"/>
      <w:bookmarkStart w:id="178" w:name="_Toc46772252"/>
      <w:bookmarkStart w:id="179" w:name="_Toc52962738"/>
      <w:bookmarkStart w:id="180" w:name="_Toc470172676"/>
      <w:bookmarkStart w:id="181" w:name="_Toc109899545"/>
      <w:bookmarkStart w:id="182" w:name="_Toc109897446"/>
      <w:bookmarkStart w:id="183" w:name="_Toc24544"/>
      <w:bookmarkStart w:id="184" w:name="_Toc46771650"/>
      <w:bookmarkStart w:id="185" w:name="_Toc51674221"/>
      <w:bookmarkStart w:id="186" w:name="_Toc109897445"/>
      <w:bookmarkStart w:id="187" w:name="_Toc470172675"/>
      <w:bookmarkStart w:id="188" w:name="_Toc109899544"/>
      <w:bookmarkStart w:id="189" w:name="_Toc48688799"/>
      <w:bookmarkStart w:id="190" w:name="_Toc48846119"/>
      <w:bookmarkStart w:id="191" w:name="_Toc25217"/>
      <w:bookmarkStart w:id="192" w:name="_Toc46772251"/>
      <w:bookmarkStart w:id="193" w:name="_Toc52960563"/>
      <w:bookmarkStart w:id="194" w:name="_Toc109900382"/>
      <w:bookmarkStart w:id="195" w:name="_Toc52962737"/>
      <w:bookmarkStart w:id="196" w:name="_Toc109899963"/>
      <w:r>
        <w:rPr>
          <w:rFonts w:hint="eastAsia"/>
        </w:rPr>
        <w:t>谈判报价</w:t>
      </w:r>
      <w:bookmarkEnd w:id="171"/>
      <w:bookmarkEnd w:id="172"/>
      <w:bookmarkEnd w:id="173"/>
      <w:bookmarkEnd w:id="174"/>
      <w:bookmarkEnd w:id="175"/>
      <w:bookmarkEnd w:id="176"/>
      <w:bookmarkEnd w:id="177"/>
      <w:bookmarkEnd w:id="178"/>
      <w:bookmarkEnd w:id="179"/>
      <w:bookmarkEnd w:id="180"/>
      <w:bookmarkEnd w:id="181"/>
      <w:bookmarkEnd w:id="182"/>
      <w:bookmarkEnd w:id="183"/>
    </w:p>
    <w:p w14:paraId="4228A256">
      <w:pPr>
        <w:pStyle w:val="40"/>
        <w:ind w:firstLine="480"/>
        <w:rPr>
          <w:rFonts w:hint="eastAsia"/>
          <w:snapToGrid w:val="0"/>
          <w:lang w:val="zh-CN"/>
        </w:rPr>
      </w:pPr>
      <w:r>
        <w:rPr>
          <w:snapToGrid w:val="0"/>
          <w:lang w:val="zh-CN"/>
        </w:rPr>
        <w:t>15</w:t>
      </w:r>
      <w:r>
        <w:rPr>
          <w:rFonts w:hint="eastAsia"/>
          <w:snapToGrid w:val="0"/>
          <w:lang w:val="zh-CN"/>
        </w:rPr>
        <w:t>.1谈判报价包括谈判供应商在首次提交的响应文件中的报价、谈判过程中的报价和最后报价。谈判供应商的报价均应以人民币报价。</w:t>
      </w:r>
    </w:p>
    <w:p w14:paraId="2BE889AC">
      <w:pPr>
        <w:pStyle w:val="40"/>
        <w:ind w:firstLine="480"/>
        <w:rPr>
          <w:rFonts w:hint="eastAsia"/>
          <w:snapToGrid w:val="0"/>
          <w:lang w:val="zh-CN"/>
        </w:rPr>
      </w:pPr>
      <w:r>
        <w:rPr>
          <w:snapToGrid w:val="0"/>
          <w:lang w:val="zh-CN"/>
        </w:rPr>
        <w:t>15</w:t>
      </w:r>
      <w:r>
        <w:rPr>
          <w:rFonts w:hint="eastAsia"/>
          <w:snapToGrid w:val="0"/>
          <w:lang w:val="zh-CN"/>
        </w:rPr>
        <w:t>.2供应商应按照本谈判文件规定的采购需求及合同条款进行报价，并按谈判文件确定的格式报出。报价中不得包含谈判文件要求以外的内容，否则，在评审时不予核减。报价中也不得缺漏谈判文件所要求的内容，否则，其响应文件将被视为</w:t>
      </w:r>
      <w:r>
        <w:rPr>
          <w:rFonts w:hint="eastAsia"/>
          <w:b/>
          <w:bCs/>
          <w:snapToGrid w:val="0"/>
          <w:lang w:val="zh-CN"/>
        </w:rPr>
        <w:t>无效文件</w:t>
      </w:r>
      <w:r>
        <w:rPr>
          <w:rFonts w:hint="eastAsia"/>
          <w:snapToGrid w:val="0"/>
          <w:lang w:val="zh-CN"/>
        </w:rPr>
        <w:t>。</w:t>
      </w:r>
    </w:p>
    <w:p w14:paraId="12F64974">
      <w:pPr>
        <w:pStyle w:val="40"/>
        <w:ind w:firstLine="480"/>
        <w:rPr>
          <w:rFonts w:hint="eastAsia"/>
          <w:snapToGrid w:val="0"/>
          <w:lang w:val="zh-CN"/>
        </w:rPr>
      </w:pPr>
      <w:r>
        <w:rPr>
          <w:snapToGrid w:val="0"/>
          <w:lang w:val="zh-CN"/>
        </w:rPr>
        <w:t>15</w:t>
      </w:r>
      <w:r>
        <w:rPr>
          <w:rFonts w:hint="eastAsia"/>
          <w:snapToGrid w:val="0"/>
          <w:lang w:val="zh-CN"/>
        </w:rPr>
        <w:t>.3供应商应根据本谈判文件的规定和要求、市场价格水平及其走势、谈判供应商的管理水平、谈判供应商的方案和由这些因素决定的谈判供应商之于本项目的成本水平等提出自己的报价。报价应包含完成本谈判文件采购需求全部内容的所有费用，所有根据本谈判文件或其它原因应由谈判供应商支付的税款和其他应交纳的费用都应包括在报价中。</w:t>
      </w:r>
    </w:p>
    <w:p w14:paraId="0D6CA2F0">
      <w:pPr>
        <w:pStyle w:val="40"/>
        <w:ind w:firstLine="480"/>
        <w:rPr>
          <w:rFonts w:hint="eastAsia"/>
          <w:snapToGrid w:val="0"/>
          <w:lang w:val="zh-CN"/>
        </w:rPr>
      </w:pPr>
      <w:r>
        <w:rPr>
          <w:snapToGrid w:val="0"/>
          <w:lang w:val="zh-CN"/>
        </w:rPr>
        <w:t>15</w:t>
      </w:r>
      <w:r>
        <w:rPr>
          <w:rFonts w:hint="eastAsia"/>
          <w:snapToGrid w:val="0"/>
          <w:lang w:val="zh-CN"/>
        </w:rPr>
        <w:t>.4供应商在响应文件中注明免费的项目将视为包含在报价中。</w:t>
      </w:r>
    </w:p>
    <w:p w14:paraId="1BB382B8">
      <w:pPr>
        <w:pStyle w:val="40"/>
        <w:ind w:firstLine="480"/>
        <w:rPr>
          <w:rFonts w:hint="eastAsia"/>
          <w:snapToGrid w:val="0"/>
          <w:lang w:val="zh-CN"/>
        </w:rPr>
      </w:pPr>
      <w:r>
        <w:rPr>
          <w:snapToGrid w:val="0"/>
          <w:lang w:val="zh-CN"/>
        </w:rPr>
        <w:t>15</w:t>
      </w:r>
      <w:r>
        <w:rPr>
          <w:rFonts w:hint="eastAsia"/>
          <w:snapToGrid w:val="0"/>
          <w:lang w:val="zh-CN"/>
        </w:rPr>
        <w:t>.5每一种采购内容只允许有一个报价，否则其响应文件将被视为</w:t>
      </w:r>
      <w:r>
        <w:rPr>
          <w:rFonts w:hint="eastAsia"/>
          <w:b/>
          <w:bCs/>
          <w:snapToGrid w:val="0"/>
          <w:lang w:val="zh-CN"/>
        </w:rPr>
        <w:t>无效文件</w:t>
      </w:r>
      <w:r>
        <w:rPr>
          <w:rFonts w:hint="eastAsia"/>
          <w:snapToGrid w:val="0"/>
          <w:lang w:val="zh-CN"/>
        </w:rPr>
        <w:t>。</w:t>
      </w:r>
    </w:p>
    <w:p w14:paraId="50AA82CB">
      <w:pPr>
        <w:pStyle w:val="40"/>
        <w:ind w:firstLine="480"/>
        <w:rPr>
          <w:rFonts w:hint="eastAsia"/>
          <w:snapToGrid w:val="0"/>
          <w:lang w:val="zh-CN"/>
        </w:rPr>
      </w:pPr>
      <w:r>
        <w:rPr>
          <w:snapToGrid w:val="0"/>
          <w:lang w:val="zh-CN"/>
        </w:rPr>
        <w:t>15</w:t>
      </w:r>
      <w:r>
        <w:rPr>
          <w:rFonts w:hint="eastAsia"/>
          <w:snapToGrid w:val="0"/>
          <w:lang w:val="zh-CN"/>
        </w:rPr>
        <w:t>.6</w:t>
      </w:r>
      <w:bookmarkStart w:id="197" w:name="_Hlk161707807"/>
      <w:r>
        <w:rPr>
          <w:rFonts w:hint="eastAsia" w:cs="仿宋_GB2312"/>
          <w:szCs w:val="24"/>
        </w:rPr>
        <w:t>报价不得超过“供应商须知前附表”中规定的最高限价，</w:t>
      </w:r>
      <w:r>
        <w:rPr>
          <w:rFonts w:hint="eastAsia"/>
          <w:snapToGrid w:val="0"/>
          <w:lang w:val="zh-CN"/>
        </w:rPr>
        <w:t>否则其响应文件将被视为</w:t>
      </w:r>
      <w:r>
        <w:rPr>
          <w:rFonts w:hint="eastAsia"/>
          <w:b/>
          <w:bCs/>
          <w:snapToGrid w:val="0"/>
          <w:lang w:val="zh-CN"/>
        </w:rPr>
        <w:t>无效文件</w:t>
      </w:r>
      <w:r>
        <w:rPr>
          <w:rFonts w:hint="eastAsia"/>
          <w:snapToGrid w:val="0"/>
          <w:lang w:val="zh-CN"/>
        </w:rPr>
        <w:t>。</w:t>
      </w:r>
      <w:bookmarkEnd w:id="197"/>
    </w:p>
    <w:p w14:paraId="38687732">
      <w:pPr>
        <w:pStyle w:val="5"/>
        <w:numPr>
          <w:ilvl w:val="0"/>
          <w:numId w:val="7"/>
        </w:numPr>
        <w:rPr>
          <w:rFonts w:hint="eastAsia"/>
        </w:rPr>
      </w:pPr>
      <w:bookmarkStart w:id="198" w:name="_Toc46772258"/>
      <w:bookmarkStart w:id="199" w:name="_Toc109899550"/>
      <w:bookmarkStart w:id="200" w:name="_Toc52960570"/>
      <w:bookmarkStart w:id="201" w:name="_Toc46771657"/>
      <w:bookmarkStart w:id="202" w:name="_Toc51674228"/>
      <w:bookmarkStart w:id="203" w:name="_Toc109899969"/>
      <w:bookmarkStart w:id="204" w:name="_Toc48846126"/>
      <w:bookmarkStart w:id="205" w:name="_Toc109897451"/>
      <w:bookmarkStart w:id="206" w:name="_Toc470172682"/>
      <w:bookmarkStart w:id="207" w:name="_Toc5668"/>
      <w:bookmarkStart w:id="208" w:name="_Toc52962744"/>
      <w:bookmarkStart w:id="209" w:name="_Toc48688806"/>
      <w:bookmarkStart w:id="210" w:name="_Toc109900388"/>
      <w:bookmarkStart w:id="211" w:name="_Toc51674224"/>
      <w:bookmarkStart w:id="212" w:name="_Toc109899547"/>
      <w:bookmarkStart w:id="213" w:name="_Toc470172678"/>
      <w:bookmarkStart w:id="214" w:name="_Toc52960566"/>
      <w:bookmarkStart w:id="215" w:name="_Toc48846122"/>
      <w:bookmarkStart w:id="216" w:name="_Toc109899966"/>
      <w:bookmarkStart w:id="217" w:name="_Toc109900385"/>
      <w:bookmarkStart w:id="218" w:name="_Toc48688802"/>
      <w:bookmarkStart w:id="219" w:name="_Toc46772254"/>
      <w:bookmarkStart w:id="220" w:name="_Toc109897448"/>
      <w:bookmarkStart w:id="221" w:name="_Toc52962740"/>
      <w:bookmarkStart w:id="222" w:name="_Toc3324"/>
      <w:bookmarkStart w:id="223" w:name="_Toc46771653"/>
      <w:r>
        <w:rPr>
          <w:rFonts w:hint="eastAsia"/>
        </w:rPr>
        <w:t>响应文件有效期</w:t>
      </w:r>
      <w:bookmarkEnd w:id="198"/>
      <w:bookmarkEnd w:id="199"/>
      <w:bookmarkEnd w:id="200"/>
      <w:bookmarkEnd w:id="201"/>
      <w:bookmarkEnd w:id="202"/>
      <w:bookmarkEnd w:id="203"/>
      <w:bookmarkEnd w:id="204"/>
      <w:bookmarkEnd w:id="205"/>
      <w:bookmarkEnd w:id="206"/>
      <w:bookmarkEnd w:id="207"/>
      <w:bookmarkEnd w:id="208"/>
      <w:bookmarkEnd w:id="209"/>
      <w:bookmarkEnd w:id="210"/>
    </w:p>
    <w:p w14:paraId="1AB17DA7">
      <w:pPr>
        <w:pStyle w:val="40"/>
        <w:ind w:firstLine="480"/>
        <w:rPr>
          <w:rFonts w:hint="eastAsia"/>
          <w:snapToGrid w:val="0"/>
          <w:lang w:val="zh-CN"/>
        </w:rPr>
      </w:pPr>
      <w:r>
        <w:rPr>
          <w:snapToGrid w:val="0"/>
          <w:lang w:val="zh-CN"/>
        </w:rPr>
        <w:t>16</w:t>
      </w:r>
      <w:r>
        <w:rPr>
          <w:rFonts w:hint="eastAsia"/>
          <w:snapToGrid w:val="0"/>
          <w:lang w:val="zh-CN"/>
        </w:rPr>
        <w:t>.1采购响应文件有效期见”供应商须知前附表”，谈判供应商承诺的响应文件有效期不足的，其响应文件将被视为</w:t>
      </w:r>
      <w:r>
        <w:rPr>
          <w:rFonts w:hint="eastAsia"/>
          <w:b/>
          <w:bCs/>
          <w:snapToGrid w:val="0"/>
          <w:lang w:val="zh-CN"/>
        </w:rPr>
        <w:t>无效文件</w:t>
      </w:r>
      <w:r>
        <w:rPr>
          <w:rFonts w:hint="eastAsia"/>
          <w:snapToGrid w:val="0"/>
          <w:lang w:val="zh-CN"/>
        </w:rPr>
        <w:t>。</w:t>
      </w:r>
    </w:p>
    <w:p w14:paraId="262E23E5">
      <w:pPr>
        <w:pStyle w:val="40"/>
        <w:ind w:firstLine="480"/>
        <w:rPr>
          <w:rFonts w:hint="eastAsia"/>
          <w:snapToGrid w:val="0"/>
          <w:lang w:val="zh-CN"/>
        </w:rPr>
      </w:pPr>
      <w:r>
        <w:rPr>
          <w:rFonts w:hint="eastAsia"/>
          <w:snapToGrid w:val="0"/>
          <w:lang w:val="zh-CN"/>
        </w:rPr>
        <w:t>1</w:t>
      </w:r>
      <w:r>
        <w:rPr>
          <w:snapToGrid w:val="0"/>
          <w:lang w:val="zh-CN"/>
        </w:rPr>
        <w:t>6</w:t>
      </w:r>
      <w:r>
        <w:rPr>
          <w:rFonts w:hint="eastAsia"/>
          <w:snapToGrid w:val="0"/>
          <w:lang w:val="zh-CN"/>
        </w:rPr>
        <w:t>.2特殊情况下，在原响应文件有效期截止之前，采购人可要求供应商延长响应文件有效期。需要延长响应文件有效期时，采购人将以书面形式通知所有谈判供应商，供应商应以书面形式答复是否同意延长响应文件有效期。</w:t>
      </w:r>
    </w:p>
    <w:p w14:paraId="5323D2D2">
      <w:pPr>
        <w:tabs>
          <w:tab w:val="left" w:pos="426"/>
        </w:tabs>
        <w:autoSpaceDE w:val="0"/>
        <w:autoSpaceDN w:val="0"/>
        <w:adjustRightInd w:val="0"/>
        <w:snapToGrid w:val="0"/>
        <w:ind w:firstLine="480" w:firstLineChars="200"/>
        <w:rPr>
          <w:rFonts w:hint="eastAsia" w:cs="宋体"/>
          <w:snapToGrid w:val="0"/>
          <w:szCs w:val="24"/>
          <w:lang w:val="zh-CN"/>
        </w:rPr>
      </w:pPr>
      <w:r>
        <w:rPr>
          <w:rFonts w:cs="宋体"/>
          <w:snapToGrid w:val="0"/>
          <w:szCs w:val="24"/>
          <w:lang w:val="zh-CN"/>
        </w:rPr>
        <w:t>16.3</w:t>
      </w:r>
      <w:r>
        <w:rPr>
          <w:rFonts w:hint="eastAsia" w:cs="宋体"/>
          <w:snapToGrid w:val="0"/>
          <w:szCs w:val="24"/>
          <w:lang w:val="zh-CN"/>
        </w:rPr>
        <w:t>供应商同意延长的，不得要求或被允许修改或撤销其响应文件；供应商拒绝延长的，其响应文件在原响应文件有效期满后将不再有效。</w:t>
      </w:r>
    </w:p>
    <w:bookmarkEnd w:id="211"/>
    <w:bookmarkEnd w:id="212"/>
    <w:bookmarkEnd w:id="213"/>
    <w:bookmarkEnd w:id="214"/>
    <w:bookmarkEnd w:id="215"/>
    <w:bookmarkEnd w:id="216"/>
    <w:bookmarkEnd w:id="217"/>
    <w:bookmarkEnd w:id="218"/>
    <w:bookmarkEnd w:id="219"/>
    <w:bookmarkEnd w:id="220"/>
    <w:bookmarkEnd w:id="221"/>
    <w:bookmarkEnd w:id="222"/>
    <w:bookmarkEnd w:id="223"/>
    <w:p w14:paraId="205B98D5">
      <w:pPr>
        <w:pStyle w:val="5"/>
        <w:numPr>
          <w:ilvl w:val="0"/>
          <w:numId w:val="7"/>
        </w:numPr>
        <w:rPr>
          <w:rFonts w:hint="eastAsia"/>
        </w:rPr>
      </w:pPr>
      <w:r>
        <w:rPr>
          <w:rFonts w:hint="eastAsia"/>
        </w:rPr>
        <w:t>响应文件的编制</w:t>
      </w:r>
      <w:bookmarkEnd w:id="184"/>
      <w:bookmarkEnd w:id="185"/>
      <w:bookmarkEnd w:id="186"/>
      <w:bookmarkEnd w:id="187"/>
      <w:bookmarkEnd w:id="188"/>
      <w:bookmarkEnd w:id="189"/>
      <w:bookmarkEnd w:id="190"/>
      <w:bookmarkEnd w:id="191"/>
      <w:bookmarkEnd w:id="192"/>
      <w:bookmarkEnd w:id="193"/>
      <w:bookmarkEnd w:id="194"/>
      <w:bookmarkEnd w:id="195"/>
      <w:bookmarkEnd w:id="196"/>
    </w:p>
    <w:p w14:paraId="7502F559">
      <w:pPr>
        <w:pStyle w:val="40"/>
        <w:ind w:firstLine="480"/>
        <w:rPr>
          <w:rFonts w:hint="eastAsia"/>
          <w:snapToGrid w:val="0"/>
        </w:rPr>
      </w:pPr>
      <w:bookmarkStart w:id="224" w:name="_Hlk161707884"/>
      <w:r>
        <w:rPr>
          <w:rFonts w:hint="eastAsia"/>
          <w:snapToGrid w:val="0"/>
          <w:lang w:val="zh-CN"/>
        </w:rPr>
        <w:t>17.1</w:t>
      </w:r>
      <w:r>
        <w:rPr>
          <w:rFonts w:hint="eastAsia"/>
          <w:snapToGrid w:val="0"/>
        </w:rPr>
        <w:t>响应文件必须按本文件的全部内容，包括所有的补充通知及附件进行编制。</w:t>
      </w:r>
    </w:p>
    <w:p w14:paraId="0D8B4C99">
      <w:pPr>
        <w:pStyle w:val="40"/>
        <w:ind w:firstLine="480"/>
        <w:rPr>
          <w:rFonts w:hint="eastAsia"/>
          <w:snapToGrid w:val="0"/>
          <w:lang w:val="zh-CN"/>
        </w:rPr>
      </w:pPr>
      <w:r>
        <w:rPr>
          <w:rFonts w:hint="eastAsia"/>
          <w:snapToGrid w:val="0"/>
          <w:lang w:val="zh-CN"/>
        </w:rPr>
        <w:t>17.</w:t>
      </w:r>
      <w:bookmarkStart w:id="225" w:name="_Hlk143528557"/>
      <w:r>
        <w:rPr>
          <w:rFonts w:hint="eastAsia"/>
          <w:snapToGrid w:val="0"/>
          <w:lang w:val="zh-CN"/>
        </w:rPr>
        <w:t>2如因供应商只填写和提供了本文件要求的部分内容和附件，而给评审造成困难，其可能导致的结果和责任由供应商自行承担。</w:t>
      </w:r>
    </w:p>
    <w:bookmarkEnd w:id="224"/>
    <w:bookmarkEnd w:id="225"/>
    <w:p w14:paraId="34064766">
      <w:pPr>
        <w:pStyle w:val="40"/>
        <w:ind w:firstLine="480"/>
        <w:rPr>
          <w:rFonts w:hint="eastAsia"/>
          <w:snapToGrid w:val="0"/>
          <w:lang w:val="zh-CN"/>
        </w:rPr>
      </w:pPr>
      <w:r>
        <w:rPr>
          <w:rFonts w:hint="eastAsia"/>
          <w:snapToGrid w:val="0"/>
        </w:rPr>
        <w:t>17.3</w:t>
      </w:r>
      <w:r>
        <w:rPr>
          <w:rFonts w:hint="eastAsia"/>
          <w:snapToGrid w:val="0"/>
          <w:lang w:val="zh-CN"/>
        </w:rPr>
        <w:t>供应商应编制响应文件正本</w:t>
      </w:r>
      <w:r>
        <w:rPr>
          <w:rFonts w:hint="eastAsia"/>
          <w:snapToGrid w:val="0"/>
          <w:u w:val="single"/>
          <w:lang w:val="zh-CN"/>
        </w:rPr>
        <w:t xml:space="preserve"> 壹</w:t>
      </w:r>
      <w:r>
        <w:rPr>
          <w:rFonts w:hint="eastAsia"/>
          <w:snapToGrid w:val="0"/>
          <w:lang w:val="zh-CN"/>
        </w:rPr>
        <w:t xml:space="preserve"> 份、副本</w:t>
      </w:r>
      <w:r>
        <w:rPr>
          <w:rFonts w:hint="eastAsia"/>
          <w:snapToGrid w:val="0"/>
          <w:u w:val="single"/>
          <w:lang w:val="zh-CN"/>
        </w:rPr>
        <w:t xml:space="preserve"> 贰</w:t>
      </w:r>
      <w:r>
        <w:rPr>
          <w:rFonts w:hint="eastAsia"/>
          <w:snapToGrid w:val="0"/>
          <w:lang w:val="zh-CN"/>
        </w:rPr>
        <w:t xml:space="preserve"> 份；</w:t>
      </w:r>
    </w:p>
    <w:p w14:paraId="6FEDE846">
      <w:pPr>
        <w:pStyle w:val="40"/>
        <w:ind w:firstLine="480"/>
        <w:rPr>
          <w:rFonts w:hint="eastAsia"/>
        </w:rPr>
      </w:pPr>
      <w:r>
        <w:rPr>
          <w:rFonts w:hint="eastAsia"/>
          <w:snapToGrid w:val="0"/>
        </w:rPr>
        <w:t>17.4</w:t>
      </w:r>
      <w:r>
        <w:rPr>
          <w:rFonts w:hint="eastAsia"/>
          <w:snapToGrid w:val="0"/>
          <w:lang w:val="zh-CN"/>
        </w:rPr>
        <w:t>响应文件的信封上应写明：项目编号、项目名称、谈判内容、谈判供应商名称。</w:t>
      </w:r>
    </w:p>
    <w:p w14:paraId="14F4A591">
      <w:pPr>
        <w:pStyle w:val="4"/>
        <w:numPr>
          <w:ilvl w:val="0"/>
          <w:numId w:val="6"/>
        </w:numPr>
        <w:rPr>
          <w:rFonts w:hint="eastAsia"/>
        </w:rPr>
      </w:pPr>
      <w:bookmarkStart w:id="226" w:name="_Toc109900390"/>
      <w:bookmarkStart w:id="227" w:name="_Toc109899971"/>
      <w:bookmarkStart w:id="228" w:name="_Toc109899552"/>
      <w:bookmarkStart w:id="229" w:name="_Toc46771659"/>
      <w:bookmarkStart w:id="230" w:name="_Toc109897453"/>
      <w:bookmarkStart w:id="231" w:name="_Toc470172684"/>
      <w:bookmarkStart w:id="232" w:name="_Toc163492997"/>
      <w:r>
        <w:rPr>
          <w:rFonts w:hint="eastAsia"/>
        </w:rPr>
        <w:t>响应文件的</w:t>
      </w:r>
      <w:bookmarkEnd w:id="226"/>
      <w:bookmarkEnd w:id="227"/>
      <w:bookmarkEnd w:id="228"/>
      <w:bookmarkEnd w:id="229"/>
      <w:bookmarkEnd w:id="230"/>
      <w:bookmarkEnd w:id="231"/>
      <w:r>
        <w:rPr>
          <w:rFonts w:hint="eastAsia"/>
        </w:rPr>
        <w:t>递交</w:t>
      </w:r>
      <w:bookmarkEnd w:id="232"/>
    </w:p>
    <w:p w14:paraId="088060F4">
      <w:pPr>
        <w:pStyle w:val="5"/>
        <w:numPr>
          <w:ilvl w:val="0"/>
          <w:numId w:val="7"/>
        </w:numPr>
        <w:rPr>
          <w:rFonts w:hint="eastAsia"/>
        </w:rPr>
      </w:pPr>
      <w:bookmarkStart w:id="233" w:name="_Toc155095707"/>
      <w:bookmarkStart w:id="234" w:name="_Toc109897552"/>
      <w:bookmarkStart w:id="235" w:name="_Toc156490296"/>
      <w:bookmarkStart w:id="236" w:name="_Toc109900489"/>
      <w:bookmarkStart w:id="237" w:name="_Toc109899651"/>
      <w:bookmarkStart w:id="238" w:name="_Toc109900070"/>
      <w:bookmarkStart w:id="239" w:name="_Toc109900490"/>
      <w:bookmarkStart w:id="240" w:name="_Toc109899652"/>
      <w:bookmarkStart w:id="241" w:name="_Toc156490297"/>
      <w:bookmarkStart w:id="242" w:name="_Toc109897553"/>
      <w:bookmarkStart w:id="243" w:name="_Toc155095708"/>
      <w:bookmarkStart w:id="244" w:name="_Toc109900071"/>
      <w:r>
        <w:rPr>
          <w:rFonts w:hint="eastAsia"/>
        </w:rPr>
        <w:t>响应文件的</w:t>
      </w:r>
      <w:bookmarkEnd w:id="233"/>
      <w:bookmarkEnd w:id="234"/>
      <w:bookmarkEnd w:id="235"/>
      <w:bookmarkEnd w:id="236"/>
      <w:bookmarkEnd w:id="237"/>
      <w:bookmarkEnd w:id="238"/>
      <w:r>
        <w:rPr>
          <w:rFonts w:hint="eastAsia"/>
        </w:rPr>
        <w:t>递交</w:t>
      </w:r>
    </w:p>
    <w:p w14:paraId="401429BC">
      <w:pPr>
        <w:ind w:firstLine="480" w:firstLineChars="200"/>
        <w:rPr>
          <w:rFonts w:hint="eastAsia"/>
          <w:snapToGrid w:val="0"/>
          <w:lang w:val="zh-CN"/>
        </w:rPr>
      </w:pPr>
      <w:bookmarkStart w:id="245" w:name="_Hlk161707944"/>
      <w:r>
        <w:rPr>
          <w:rFonts w:hint="eastAsia"/>
          <w:snapToGrid w:val="0"/>
          <w:lang w:val="zh-CN"/>
        </w:rPr>
        <w:t>18.1</w:t>
      </w:r>
      <w:bookmarkStart w:id="246" w:name="_Hlk161707970"/>
      <w:r>
        <w:rPr>
          <w:rFonts w:hint="eastAsia"/>
          <w:snapToGrid w:val="0"/>
        </w:rPr>
        <w:t>供应商递交响应文件的截止时间和地点见第一章“竞争性谈判邀请”。</w:t>
      </w:r>
      <w:bookmarkEnd w:id="246"/>
    </w:p>
    <w:bookmarkEnd w:id="245"/>
    <w:p w14:paraId="6091FADF">
      <w:pPr>
        <w:pStyle w:val="5"/>
        <w:numPr>
          <w:ilvl w:val="0"/>
          <w:numId w:val="7"/>
        </w:numPr>
        <w:rPr>
          <w:rFonts w:hint="eastAsia"/>
        </w:rPr>
      </w:pPr>
      <w:r>
        <w:rPr>
          <w:rFonts w:hint="eastAsia"/>
        </w:rPr>
        <w:t>响应文件</w:t>
      </w:r>
      <w:bookmarkEnd w:id="239"/>
      <w:bookmarkEnd w:id="240"/>
      <w:bookmarkEnd w:id="241"/>
      <w:bookmarkEnd w:id="242"/>
      <w:bookmarkEnd w:id="243"/>
      <w:bookmarkEnd w:id="244"/>
      <w:r>
        <w:rPr>
          <w:rFonts w:hint="eastAsia"/>
        </w:rPr>
        <w:t>不予退还</w:t>
      </w:r>
    </w:p>
    <w:p w14:paraId="5B52143A">
      <w:pPr>
        <w:ind w:firstLine="480" w:firstLineChars="200"/>
        <w:rPr>
          <w:rFonts w:hint="eastAsia"/>
        </w:rPr>
      </w:pPr>
      <w:r>
        <w:rPr>
          <w:rFonts w:hint="eastAsia" w:cs="仿宋_GB2312"/>
          <w:szCs w:val="24"/>
        </w:rPr>
        <w:t>19.1供应商所递交的响应文件不予退还。</w:t>
      </w:r>
    </w:p>
    <w:p w14:paraId="76DEDF64">
      <w:pPr>
        <w:pStyle w:val="5"/>
        <w:numPr>
          <w:ilvl w:val="0"/>
          <w:numId w:val="7"/>
        </w:numPr>
        <w:rPr>
          <w:rFonts w:hint="eastAsia"/>
        </w:rPr>
      </w:pPr>
      <w:bookmarkStart w:id="247" w:name="_Toc155095709"/>
      <w:bookmarkStart w:id="248" w:name="_Toc156490298"/>
      <w:r>
        <w:rPr>
          <w:rFonts w:hint="eastAsia"/>
        </w:rPr>
        <w:t>拒收</w:t>
      </w:r>
      <w:bookmarkEnd w:id="247"/>
      <w:bookmarkEnd w:id="248"/>
    </w:p>
    <w:p w14:paraId="5F2CF5DD">
      <w:pPr>
        <w:pStyle w:val="40"/>
        <w:ind w:firstLine="480"/>
        <w:rPr>
          <w:rFonts w:hint="eastAsia"/>
          <w:snapToGrid w:val="0"/>
          <w:lang w:val="zh-CN"/>
        </w:rPr>
      </w:pPr>
      <w:r>
        <w:rPr>
          <w:snapToGrid w:val="0"/>
          <w:lang w:val="zh-CN"/>
        </w:rPr>
        <w:t>20</w:t>
      </w:r>
      <w:r>
        <w:rPr>
          <w:rFonts w:hint="eastAsia"/>
          <w:snapToGrid w:val="0"/>
          <w:lang w:val="zh-CN"/>
        </w:rPr>
        <w:t>.1</w:t>
      </w:r>
      <w:bookmarkStart w:id="249" w:name="_Hlk161707988"/>
      <w:r>
        <w:rPr>
          <w:rFonts w:hint="eastAsia"/>
          <w:snapToGrid w:val="0"/>
          <w:lang w:val="zh-CN"/>
        </w:rPr>
        <w:t>超过递交响应文件的</w:t>
      </w:r>
      <w:r>
        <w:rPr>
          <w:snapToGrid w:val="0"/>
          <w:lang w:val="zh-CN"/>
        </w:rPr>
        <w:t>截止时间</w:t>
      </w:r>
      <w:r>
        <w:rPr>
          <w:rFonts w:hint="eastAsia"/>
          <w:snapToGrid w:val="0"/>
          <w:lang w:val="zh-CN"/>
        </w:rPr>
        <w:t>或者不按照要求编制密封的响应文件，采购人应当拒收。</w:t>
      </w:r>
      <w:bookmarkEnd w:id="249"/>
    </w:p>
    <w:p w14:paraId="5AE106E9">
      <w:pPr>
        <w:pStyle w:val="5"/>
        <w:numPr>
          <w:ilvl w:val="0"/>
          <w:numId w:val="7"/>
        </w:numPr>
        <w:rPr>
          <w:rFonts w:hint="eastAsia"/>
        </w:rPr>
      </w:pPr>
      <w:bookmarkStart w:id="250" w:name="_Toc156490299"/>
      <w:bookmarkStart w:id="251" w:name="_Toc155095710"/>
      <w:bookmarkStart w:id="252" w:name="_Toc109897555"/>
      <w:bookmarkStart w:id="253" w:name="_Toc109900073"/>
      <w:bookmarkStart w:id="254" w:name="_Toc109899654"/>
      <w:bookmarkStart w:id="255" w:name="_Toc109900492"/>
      <w:r>
        <w:rPr>
          <w:rFonts w:hint="eastAsia"/>
        </w:rPr>
        <w:t>响应文件的修改与撤回</w:t>
      </w:r>
      <w:bookmarkEnd w:id="250"/>
      <w:bookmarkEnd w:id="251"/>
      <w:bookmarkEnd w:id="252"/>
      <w:bookmarkEnd w:id="253"/>
      <w:bookmarkEnd w:id="254"/>
      <w:bookmarkEnd w:id="255"/>
    </w:p>
    <w:p w14:paraId="05D2FA81">
      <w:pPr>
        <w:pStyle w:val="40"/>
        <w:ind w:firstLine="480"/>
        <w:rPr>
          <w:rFonts w:hint="eastAsia"/>
          <w:snapToGrid w:val="0"/>
          <w:lang w:val="zh-CN"/>
        </w:rPr>
      </w:pPr>
      <w:r>
        <w:rPr>
          <w:snapToGrid w:val="0"/>
          <w:lang w:val="zh-CN"/>
        </w:rPr>
        <w:t>2</w:t>
      </w:r>
      <w:r>
        <w:rPr>
          <w:rFonts w:hint="eastAsia"/>
          <w:snapToGrid w:val="0"/>
        </w:rPr>
        <w:t>1</w:t>
      </w:r>
      <w:r>
        <w:rPr>
          <w:rFonts w:hint="eastAsia"/>
          <w:snapToGrid w:val="0"/>
          <w:lang w:val="zh-CN"/>
        </w:rPr>
        <w:t>.1在递交响应文件的</w:t>
      </w:r>
      <w:r>
        <w:rPr>
          <w:snapToGrid w:val="0"/>
          <w:lang w:val="zh-CN"/>
        </w:rPr>
        <w:t>截止时间</w:t>
      </w:r>
      <w:r>
        <w:rPr>
          <w:rFonts w:hint="eastAsia"/>
          <w:snapToGrid w:val="0"/>
          <w:lang w:val="zh-CN"/>
        </w:rPr>
        <w:t>前，供应商不可撤回已提交的响应文件。如需修订响应文件内容，则在递交响应文件截止时间前递交修订文件，修订文件按照响应文件要求编制和密封，评审时如响应文件与修订文件内容不符，则以修订文件内容为准。</w:t>
      </w:r>
    </w:p>
    <w:p w14:paraId="09E0E2E2">
      <w:pPr>
        <w:pStyle w:val="5"/>
        <w:numPr>
          <w:ilvl w:val="0"/>
          <w:numId w:val="7"/>
        </w:numPr>
        <w:rPr>
          <w:rFonts w:hint="eastAsia"/>
        </w:rPr>
      </w:pPr>
      <w:bookmarkStart w:id="256" w:name="_Toc155185973"/>
      <w:bookmarkStart w:id="257" w:name="_Toc158888664"/>
      <w:bookmarkStart w:id="258" w:name="_Toc155185874"/>
      <w:r>
        <w:rPr>
          <w:rFonts w:hint="eastAsia"/>
        </w:rPr>
        <w:t>实物样品</w:t>
      </w:r>
      <w:bookmarkEnd w:id="256"/>
      <w:bookmarkEnd w:id="257"/>
      <w:bookmarkEnd w:id="258"/>
    </w:p>
    <w:p w14:paraId="136CBE8A">
      <w:pPr>
        <w:pStyle w:val="40"/>
        <w:ind w:firstLine="480"/>
        <w:rPr>
          <w:rFonts w:hint="eastAsia"/>
        </w:rPr>
      </w:pPr>
      <w:r>
        <w:rPr>
          <w:rFonts w:hint="eastAsia" w:cs="宋体"/>
        </w:rPr>
        <w:t>/</w:t>
      </w:r>
    </w:p>
    <w:p w14:paraId="4DD65DB8">
      <w:pPr>
        <w:pStyle w:val="5"/>
        <w:numPr>
          <w:ilvl w:val="0"/>
          <w:numId w:val="7"/>
        </w:numPr>
        <w:rPr>
          <w:rFonts w:hint="eastAsia"/>
        </w:rPr>
      </w:pPr>
      <w:bookmarkStart w:id="259" w:name="_Toc155185974"/>
      <w:bookmarkStart w:id="260" w:name="_Toc155185875"/>
      <w:bookmarkStart w:id="261" w:name="_Toc158888665"/>
      <w:r>
        <w:rPr>
          <w:rFonts w:hint="eastAsia"/>
        </w:rPr>
        <w:t>项目演示</w:t>
      </w:r>
      <w:bookmarkEnd w:id="259"/>
      <w:bookmarkEnd w:id="260"/>
      <w:bookmarkEnd w:id="261"/>
    </w:p>
    <w:p w14:paraId="33D62E6A">
      <w:pPr>
        <w:pStyle w:val="40"/>
        <w:ind w:firstLine="480"/>
        <w:rPr>
          <w:rFonts w:hint="eastAsia"/>
        </w:rPr>
      </w:pPr>
      <w:bookmarkStart w:id="262" w:name="_Toc163492998"/>
      <w:bookmarkStart w:id="263" w:name="_Toc109899976"/>
      <w:bookmarkStart w:id="264" w:name="_Toc46771664"/>
      <w:bookmarkStart w:id="265" w:name="_Toc109899557"/>
      <w:bookmarkStart w:id="266" w:name="_Toc109897458"/>
      <w:bookmarkStart w:id="267" w:name="_Toc470172689"/>
      <w:bookmarkStart w:id="268" w:name="_Toc109900395"/>
      <w:r>
        <w:rPr>
          <w:rFonts w:hint="eastAsia" w:cs="宋体"/>
        </w:rPr>
        <w:t>/</w:t>
      </w:r>
    </w:p>
    <w:p w14:paraId="3ABF78CB">
      <w:pPr>
        <w:pStyle w:val="4"/>
        <w:numPr>
          <w:ilvl w:val="0"/>
          <w:numId w:val="6"/>
        </w:numPr>
        <w:rPr>
          <w:rFonts w:hint="eastAsia"/>
        </w:rPr>
      </w:pPr>
      <w:r>
        <w:rPr>
          <w:rFonts w:hint="eastAsia"/>
        </w:rPr>
        <w:t>项目评审</w:t>
      </w:r>
      <w:bookmarkEnd w:id="262"/>
    </w:p>
    <w:p w14:paraId="5E89C6E1">
      <w:pPr>
        <w:pStyle w:val="5"/>
        <w:numPr>
          <w:ilvl w:val="0"/>
          <w:numId w:val="7"/>
        </w:numPr>
        <w:rPr>
          <w:rFonts w:hint="eastAsia"/>
        </w:rPr>
      </w:pPr>
      <w:r>
        <w:t>响应文件开启</w:t>
      </w:r>
    </w:p>
    <w:p w14:paraId="669F9C59">
      <w:pPr>
        <w:ind w:firstLine="480" w:firstLineChars="200"/>
        <w:rPr>
          <w:rFonts w:hint="eastAsia" w:cs="仿宋_GB2312"/>
          <w:bCs/>
          <w:szCs w:val="24"/>
        </w:rPr>
      </w:pPr>
      <w:bookmarkStart w:id="269" w:name="_Toc140132781"/>
      <w:r>
        <w:rPr>
          <w:rFonts w:hint="eastAsia" w:cs="仿宋_GB2312"/>
          <w:szCs w:val="24"/>
        </w:rPr>
        <w:t>24.1供应商应按照“供应商须知前附表”中的要求参与开启。</w:t>
      </w:r>
      <w:bookmarkEnd w:id="269"/>
    </w:p>
    <w:p w14:paraId="143DF0C8">
      <w:pPr>
        <w:pStyle w:val="5"/>
        <w:numPr>
          <w:ilvl w:val="0"/>
          <w:numId w:val="7"/>
        </w:numPr>
        <w:rPr>
          <w:rFonts w:hint="eastAsia"/>
        </w:rPr>
      </w:pPr>
      <w:bookmarkStart w:id="270" w:name="_Toc140132782"/>
      <w:bookmarkStart w:id="271" w:name="_Toc161600316"/>
      <w:r>
        <w:rPr>
          <w:rFonts w:hint="eastAsia"/>
        </w:rPr>
        <w:t>开启时间和地点</w:t>
      </w:r>
      <w:bookmarkEnd w:id="270"/>
      <w:bookmarkEnd w:id="271"/>
    </w:p>
    <w:p w14:paraId="274AD218">
      <w:pPr>
        <w:ind w:firstLine="480" w:firstLineChars="200"/>
        <w:rPr>
          <w:rFonts w:hint="eastAsia" w:cs="仿宋_GB2312"/>
          <w:szCs w:val="24"/>
        </w:rPr>
      </w:pPr>
      <w:r>
        <w:rPr>
          <w:rFonts w:hint="eastAsia" w:cs="仿宋_GB2312"/>
          <w:szCs w:val="24"/>
        </w:rPr>
        <w:t>25.1开启时间和地点</w:t>
      </w:r>
    </w:p>
    <w:p w14:paraId="7C6AA75A">
      <w:pPr>
        <w:ind w:firstLine="480" w:firstLineChars="200"/>
        <w:rPr>
          <w:rFonts w:hint="eastAsia" w:cs="仿宋_GB2312"/>
          <w:szCs w:val="24"/>
        </w:rPr>
      </w:pPr>
      <w:r>
        <w:rPr>
          <w:rFonts w:hint="eastAsia" w:cs="仿宋_GB2312"/>
          <w:szCs w:val="24"/>
        </w:rPr>
        <w:t>（1）响应文件开启时间前，供应商前往开启地点，</w:t>
      </w:r>
      <w:r>
        <w:rPr>
          <w:rFonts w:cs="仿宋_GB2312"/>
          <w:szCs w:val="24"/>
        </w:rPr>
        <w:t>完成签到工作。</w:t>
      </w:r>
    </w:p>
    <w:p w14:paraId="22A31039">
      <w:pPr>
        <w:ind w:firstLine="480" w:firstLineChars="200"/>
        <w:rPr>
          <w:rFonts w:hint="eastAsia" w:cs="仿宋_GB2312"/>
          <w:szCs w:val="24"/>
        </w:rPr>
      </w:pPr>
      <w:r>
        <w:rPr>
          <w:rFonts w:hint="eastAsia"/>
          <w:szCs w:val="24"/>
          <w:lang w:val="zh-CN"/>
        </w:rPr>
        <w:t>（2）</w:t>
      </w:r>
      <w:r>
        <w:rPr>
          <w:rFonts w:hint="eastAsia"/>
          <w:lang w:val="zh-CN"/>
        </w:rPr>
        <w:t>在</w:t>
      </w:r>
      <w:r>
        <w:rPr>
          <w:rFonts w:hint="eastAsia"/>
        </w:rPr>
        <w:t>第一章“竞争性谈判邀请”</w:t>
      </w:r>
      <w:r>
        <w:rPr>
          <w:rFonts w:hint="eastAsia"/>
          <w:lang w:val="zh-CN"/>
        </w:rPr>
        <w:t>约定的</w:t>
      </w:r>
      <w:r>
        <w:rPr>
          <w:rFonts w:hint="eastAsia"/>
          <w:szCs w:val="24"/>
          <w:lang w:val="zh-CN"/>
        </w:rPr>
        <w:t>递交响应文件截止时间、开启时间及地点，采购人在开启地点指定评标室现场组织响应文件开启工作。</w:t>
      </w:r>
    </w:p>
    <w:p w14:paraId="64B21D2B">
      <w:pPr>
        <w:pStyle w:val="40"/>
        <w:ind w:firstLine="480"/>
        <w:rPr>
          <w:rFonts w:hint="eastAsia"/>
        </w:rPr>
      </w:pPr>
      <w:r>
        <w:rPr>
          <w:rFonts w:hint="eastAsia"/>
        </w:rPr>
        <w:t>2</w:t>
      </w:r>
      <w:r>
        <w:t>5.2响应文件开启：</w:t>
      </w:r>
      <w:r>
        <w:rPr>
          <w:rFonts w:hint="eastAsia"/>
        </w:rPr>
        <w:t>开启</w:t>
      </w:r>
      <w:r>
        <w:t>响应文件时间到后，工作人员</w:t>
      </w:r>
      <w:r>
        <w:rPr>
          <w:rFonts w:hint="eastAsia"/>
        </w:rPr>
        <w:t>组织谈判小组进行文件开启工作</w:t>
      </w:r>
      <w:r>
        <w:t>。</w:t>
      </w:r>
    </w:p>
    <w:p w14:paraId="2015D8E2">
      <w:pPr>
        <w:pStyle w:val="40"/>
        <w:ind w:firstLine="480"/>
        <w:rPr>
          <w:rFonts w:hint="eastAsia"/>
        </w:rPr>
      </w:pPr>
      <w:r>
        <w:t>25.3规定的时间内，响应文件不足3家的，应当终止采购活动。</w:t>
      </w:r>
    </w:p>
    <w:p w14:paraId="012E1CEA">
      <w:pPr>
        <w:pStyle w:val="40"/>
        <w:ind w:firstLine="480"/>
        <w:rPr>
          <w:rFonts w:hint="eastAsia"/>
        </w:rPr>
      </w:pPr>
      <w:r>
        <w:t>25.4供应商或其授权代表对响应文件开启过程有疑义的，以及认为采购</w:t>
      </w:r>
      <w:r>
        <w:rPr>
          <w:rFonts w:hint="eastAsia"/>
        </w:rPr>
        <w:t>方</w:t>
      </w:r>
      <w:r>
        <w:t>相关工作人员有需要回避的情形的，应当及时提出；工作人员当场对疑义作出</w:t>
      </w:r>
      <w:r>
        <w:rPr>
          <w:rFonts w:hint="eastAsia"/>
        </w:rPr>
        <w:t>答复</w:t>
      </w:r>
      <w:r>
        <w:t>。</w:t>
      </w:r>
    </w:p>
    <w:p w14:paraId="6117E312">
      <w:pPr>
        <w:pStyle w:val="40"/>
        <w:ind w:firstLine="480"/>
        <w:rPr>
          <w:rFonts w:hint="eastAsia"/>
        </w:rPr>
      </w:pPr>
      <w:r>
        <w:rPr>
          <w:rFonts w:hint="eastAsia"/>
        </w:rPr>
        <w:t>25.5递交投标响应文件为一正两副。</w:t>
      </w:r>
    </w:p>
    <w:p w14:paraId="6C6F0DDE">
      <w:pPr>
        <w:pStyle w:val="5"/>
        <w:numPr>
          <w:ilvl w:val="0"/>
          <w:numId w:val="7"/>
        </w:numPr>
        <w:rPr>
          <w:rFonts w:hint="eastAsia"/>
        </w:rPr>
      </w:pPr>
      <w:r>
        <w:t>评审方法、程序及标准</w:t>
      </w:r>
    </w:p>
    <w:bookmarkEnd w:id="263"/>
    <w:bookmarkEnd w:id="264"/>
    <w:bookmarkEnd w:id="265"/>
    <w:bookmarkEnd w:id="266"/>
    <w:bookmarkEnd w:id="267"/>
    <w:bookmarkEnd w:id="268"/>
    <w:p w14:paraId="7B73EB44">
      <w:pPr>
        <w:tabs>
          <w:tab w:val="left" w:pos="426"/>
        </w:tabs>
        <w:autoSpaceDE w:val="0"/>
        <w:autoSpaceDN w:val="0"/>
        <w:adjustRightInd w:val="0"/>
        <w:snapToGrid w:val="0"/>
        <w:ind w:firstLine="480" w:firstLineChars="200"/>
        <w:rPr>
          <w:rFonts w:hint="eastAsia" w:cs="仿宋_GB2312"/>
          <w:snapToGrid w:val="0"/>
          <w:lang w:val="zh-CN"/>
        </w:rPr>
      </w:pPr>
      <w:r>
        <w:rPr>
          <w:rFonts w:cs="仿宋_GB2312"/>
          <w:snapToGrid w:val="0"/>
          <w:lang w:val="zh-CN"/>
        </w:rPr>
        <w:t>26.1项目评审方法、程序及标准详见“第</w:t>
      </w:r>
      <w:r>
        <w:rPr>
          <w:rFonts w:hint="eastAsia" w:cs="仿宋_GB2312"/>
          <w:snapToGrid w:val="0"/>
          <w:lang w:val="zh-CN"/>
        </w:rPr>
        <w:t>四</w:t>
      </w:r>
      <w:r>
        <w:rPr>
          <w:rFonts w:cs="仿宋_GB2312"/>
          <w:snapToGrid w:val="0"/>
          <w:lang w:val="zh-CN"/>
        </w:rPr>
        <w:t>章 评审办法</w:t>
      </w:r>
      <w:r>
        <w:rPr>
          <w:rFonts w:hint="eastAsia" w:cs="仿宋_GB2312"/>
          <w:snapToGrid w:val="0"/>
          <w:lang w:val="zh-CN"/>
        </w:rPr>
        <w:t>及标准</w:t>
      </w:r>
      <w:r>
        <w:rPr>
          <w:rFonts w:cs="仿宋_GB2312"/>
          <w:snapToGrid w:val="0"/>
          <w:lang w:val="zh-CN"/>
        </w:rPr>
        <w:t>”。</w:t>
      </w:r>
    </w:p>
    <w:p w14:paraId="29158604">
      <w:pPr>
        <w:tabs>
          <w:tab w:val="left" w:pos="426"/>
        </w:tabs>
        <w:autoSpaceDE w:val="0"/>
        <w:autoSpaceDN w:val="0"/>
        <w:adjustRightInd w:val="0"/>
        <w:snapToGrid w:val="0"/>
        <w:ind w:firstLine="480" w:firstLineChars="200"/>
        <w:rPr>
          <w:rFonts w:hint="eastAsia" w:cs="仿宋_GB2312"/>
          <w:snapToGrid w:val="0"/>
          <w:lang w:val="zh-CN"/>
        </w:rPr>
      </w:pPr>
      <w:r>
        <w:rPr>
          <w:rFonts w:cs="仿宋_GB2312"/>
          <w:snapToGrid w:val="0"/>
          <w:lang w:val="zh-CN"/>
        </w:rPr>
        <w:t>26.2谈判准备：供应商应当按照“供应商须知前附表”要求提前准备好谈判所需的设备，确保设备稳定可靠、互联网畅通</w:t>
      </w:r>
      <w:r>
        <w:rPr>
          <w:rFonts w:hint="eastAsia" w:cs="仿宋_GB2312"/>
          <w:snapToGrid w:val="0"/>
          <w:lang w:val="zh-CN"/>
        </w:rPr>
        <w:t>。</w:t>
      </w:r>
      <w:r>
        <w:rPr>
          <w:rFonts w:hint="eastAsia" w:cs="仿宋_GB2312"/>
          <w:szCs w:val="24"/>
        </w:rPr>
        <w:t>供应商按要求准时到达评标现场</w:t>
      </w:r>
      <w:r>
        <w:rPr>
          <w:rFonts w:cs="仿宋_GB2312"/>
          <w:snapToGrid w:val="0"/>
          <w:lang w:val="zh-CN"/>
        </w:rPr>
        <w:t>，按照工作人员提示</w:t>
      </w:r>
      <w:r>
        <w:rPr>
          <w:rFonts w:hint="eastAsia" w:cs="仿宋_GB2312"/>
          <w:snapToGrid w:val="0"/>
          <w:lang w:val="zh-CN"/>
        </w:rPr>
        <w:t>，准备</w:t>
      </w:r>
      <w:r>
        <w:rPr>
          <w:rFonts w:cs="仿宋_GB2312"/>
          <w:snapToGrid w:val="0"/>
          <w:lang w:val="zh-CN"/>
        </w:rPr>
        <w:t>参加</w:t>
      </w:r>
      <w:r>
        <w:rPr>
          <w:rFonts w:hint="eastAsia" w:cs="仿宋_GB2312"/>
          <w:snapToGrid w:val="0"/>
          <w:lang w:val="zh-CN"/>
        </w:rPr>
        <w:t>现场</w:t>
      </w:r>
      <w:r>
        <w:rPr>
          <w:rFonts w:cs="仿宋_GB2312"/>
          <w:snapToGrid w:val="0"/>
          <w:lang w:val="zh-CN"/>
        </w:rPr>
        <w:t>谈判。未按上述要求进行的，导致的后果由供应商自行承担。</w:t>
      </w:r>
    </w:p>
    <w:p w14:paraId="39C31A1A">
      <w:pPr>
        <w:pStyle w:val="4"/>
        <w:numPr>
          <w:ilvl w:val="0"/>
          <w:numId w:val="6"/>
        </w:numPr>
        <w:rPr>
          <w:rFonts w:hint="eastAsia"/>
        </w:rPr>
      </w:pPr>
      <w:bookmarkStart w:id="272" w:name="_Toc109900401"/>
      <w:bookmarkStart w:id="273" w:name="_Toc109899563"/>
      <w:bookmarkStart w:id="274" w:name="_Toc46771670"/>
      <w:bookmarkStart w:id="275" w:name="_Toc109897464"/>
      <w:bookmarkStart w:id="276" w:name="_Toc470172692"/>
      <w:bookmarkStart w:id="277" w:name="_Toc109899982"/>
      <w:bookmarkStart w:id="278" w:name="_Toc163492999"/>
      <w:r>
        <w:rPr>
          <w:rFonts w:hint="eastAsia"/>
        </w:rPr>
        <w:t>成交</w:t>
      </w:r>
      <w:bookmarkEnd w:id="272"/>
      <w:bookmarkEnd w:id="273"/>
      <w:bookmarkEnd w:id="274"/>
      <w:bookmarkEnd w:id="275"/>
      <w:bookmarkEnd w:id="276"/>
      <w:bookmarkEnd w:id="277"/>
      <w:bookmarkEnd w:id="278"/>
    </w:p>
    <w:p w14:paraId="0CCD1856">
      <w:pPr>
        <w:pStyle w:val="5"/>
        <w:numPr>
          <w:ilvl w:val="0"/>
          <w:numId w:val="7"/>
        </w:numPr>
        <w:rPr>
          <w:rFonts w:hint="eastAsia"/>
        </w:rPr>
      </w:pPr>
      <w:bookmarkStart w:id="279" w:name="_Toc48688820"/>
      <w:bookmarkStart w:id="280" w:name="_Toc51674242"/>
      <w:bookmarkStart w:id="281" w:name="_Toc46772272"/>
      <w:bookmarkStart w:id="282" w:name="_Toc52960584"/>
      <w:bookmarkStart w:id="283" w:name="_Toc109899983"/>
      <w:bookmarkStart w:id="284" w:name="_Toc109899564"/>
      <w:bookmarkStart w:id="285" w:name="_Toc46771671"/>
      <w:bookmarkStart w:id="286" w:name="_Toc52962758"/>
      <w:bookmarkStart w:id="287" w:name="_Toc48846140"/>
      <w:bookmarkStart w:id="288" w:name="_Toc109897465"/>
      <w:bookmarkStart w:id="289" w:name="_Toc109900402"/>
      <w:bookmarkStart w:id="290" w:name="_Hlk143533953"/>
      <w:r>
        <w:rPr>
          <w:rFonts w:hint="eastAsia"/>
        </w:rPr>
        <w:t>确定成交供应商</w:t>
      </w:r>
      <w:bookmarkEnd w:id="279"/>
      <w:bookmarkEnd w:id="280"/>
      <w:bookmarkEnd w:id="281"/>
      <w:bookmarkEnd w:id="282"/>
      <w:bookmarkEnd w:id="283"/>
      <w:bookmarkEnd w:id="284"/>
      <w:bookmarkEnd w:id="285"/>
      <w:bookmarkEnd w:id="286"/>
      <w:bookmarkEnd w:id="287"/>
      <w:bookmarkEnd w:id="288"/>
      <w:bookmarkEnd w:id="289"/>
    </w:p>
    <w:p w14:paraId="332B5A42">
      <w:pPr>
        <w:tabs>
          <w:tab w:val="left" w:pos="426"/>
        </w:tabs>
        <w:autoSpaceDE w:val="0"/>
        <w:autoSpaceDN w:val="0"/>
        <w:adjustRightInd w:val="0"/>
        <w:snapToGrid w:val="0"/>
        <w:ind w:firstLine="480" w:firstLineChars="200"/>
        <w:rPr>
          <w:rFonts w:hint="eastAsia"/>
          <w:snapToGrid w:val="0"/>
          <w:lang w:val="zh-CN"/>
        </w:rPr>
      </w:pPr>
      <w:r>
        <w:rPr>
          <w:rFonts w:hint="eastAsia" w:cs="仿宋_GB2312"/>
          <w:snapToGrid w:val="0"/>
          <w:lang w:val="zh-CN"/>
        </w:rPr>
        <w:t>2</w:t>
      </w:r>
      <w:r>
        <w:rPr>
          <w:rFonts w:cs="仿宋_GB2312"/>
          <w:snapToGrid w:val="0"/>
          <w:lang w:val="zh-CN"/>
        </w:rPr>
        <w:t>7</w:t>
      </w:r>
      <w:r>
        <w:rPr>
          <w:rFonts w:hint="eastAsia" w:cs="仿宋_GB2312"/>
          <w:snapToGrid w:val="0"/>
          <w:lang w:val="zh-CN"/>
        </w:rPr>
        <w:t>.1</w:t>
      </w:r>
      <w:r>
        <w:rPr>
          <w:rFonts w:hint="eastAsia"/>
          <w:snapToGrid w:val="0"/>
          <w:lang w:val="zh-CN"/>
        </w:rPr>
        <w:t>确定成交供应商详见”供应商须知前附表”。</w:t>
      </w:r>
    </w:p>
    <w:p w14:paraId="2132669A">
      <w:pPr>
        <w:pStyle w:val="5"/>
        <w:numPr>
          <w:ilvl w:val="0"/>
          <w:numId w:val="7"/>
        </w:numPr>
        <w:rPr>
          <w:rFonts w:hint="eastAsia"/>
        </w:rPr>
      </w:pPr>
      <w:r>
        <w:rPr>
          <w:rFonts w:hint="eastAsia"/>
        </w:rPr>
        <w:t>成交结果公告</w:t>
      </w:r>
    </w:p>
    <w:p w14:paraId="2596E682">
      <w:pPr>
        <w:pStyle w:val="40"/>
        <w:ind w:firstLine="480"/>
        <w:rPr>
          <w:rFonts w:hint="eastAsia"/>
        </w:rPr>
      </w:pPr>
      <w:r>
        <w:rPr>
          <w:rFonts w:cs="仿宋_GB2312"/>
          <w:snapToGrid w:val="0"/>
          <w:lang w:val="zh-CN"/>
        </w:rPr>
        <w:t>28</w:t>
      </w:r>
      <w:r>
        <w:rPr>
          <w:rFonts w:hint="eastAsia" w:cs="仿宋_GB2312"/>
          <w:snapToGrid w:val="0"/>
          <w:lang w:val="zh-CN"/>
        </w:rPr>
        <w:t>.</w:t>
      </w:r>
      <w:r>
        <w:rPr>
          <w:rFonts w:cs="仿宋_GB2312"/>
          <w:snapToGrid w:val="0"/>
          <w:lang w:val="zh-CN"/>
        </w:rPr>
        <w:t>1</w:t>
      </w:r>
      <w:r>
        <w:t>采购人应当在成交供应商确定后2个工作日内，在</w:t>
      </w:r>
      <w:r>
        <w:rPr>
          <w:rFonts w:hint="eastAsia"/>
        </w:rPr>
        <w:t>湖北省公安厅官方网站</w:t>
      </w:r>
      <w:r>
        <w:t>上公告成交结果。</w:t>
      </w:r>
    </w:p>
    <w:p w14:paraId="2915C46C">
      <w:pPr>
        <w:pStyle w:val="40"/>
        <w:ind w:firstLine="480"/>
        <w:rPr>
          <w:rFonts w:hint="eastAsia"/>
        </w:rPr>
      </w:pPr>
      <w:r>
        <w:t>28.2</w:t>
      </w:r>
      <w:r>
        <w:rPr>
          <w:rFonts w:hint="eastAsia"/>
        </w:rPr>
        <w:t>公告成交结果时同时公告因落实政府采购政策等原因进行价格扣除后成交供应商的评审报价。</w:t>
      </w:r>
    </w:p>
    <w:p w14:paraId="431D29BE">
      <w:pPr>
        <w:pStyle w:val="5"/>
        <w:numPr>
          <w:ilvl w:val="0"/>
          <w:numId w:val="7"/>
        </w:numPr>
        <w:rPr>
          <w:rFonts w:hint="eastAsia"/>
        </w:rPr>
      </w:pPr>
      <w:r>
        <w:rPr>
          <w:rFonts w:hint="eastAsia"/>
        </w:rPr>
        <w:t>成交通知书</w:t>
      </w:r>
    </w:p>
    <w:p w14:paraId="50D734F1">
      <w:pPr>
        <w:pStyle w:val="40"/>
        <w:ind w:firstLine="480"/>
        <w:rPr>
          <w:rFonts w:hint="eastAsia" w:cs="仿宋_GB2312"/>
          <w:snapToGrid w:val="0"/>
          <w:lang w:val="zh-CN"/>
        </w:rPr>
      </w:pPr>
      <w:r>
        <w:rPr>
          <w:rFonts w:cs="仿宋_GB2312"/>
          <w:snapToGrid w:val="0"/>
          <w:lang w:val="zh-CN"/>
        </w:rPr>
        <w:t>29.1</w:t>
      </w:r>
      <w:r>
        <w:rPr>
          <w:rFonts w:hint="eastAsia" w:cs="仿宋_GB2312"/>
          <w:snapToGrid w:val="0"/>
          <w:lang w:val="zh-CN"/>
        </w:rPr>
        <w:t>发布成交结果公告后，供应商自行上网下载打印成交结果公告内容，视同成交通知书。成交结果公告是合同的组成部分,对成交供应商和采购人具有同等法律效力。</w:t>
      </w:r>
    </w:p>
    <w:p w14:paraId="6B16D000">
      <w:pPr>
        <w:pStyle w:val="4"/>
        <w:numPr>
          <w:ilvl w:val="0"/>
          <w:numId w:val="6"/>
        </w:numPr>
        <w:rPr>
          <w:rFonts w:hint="eastAsia"/>
        </w:rPr>
      </w:pPr>
      <w:bookmarkStart w:id="291" w:name="_Toc163493000"/>
      <w:r>
        <w:rPr>
          <w:rFonts w:hint="eastAsia"/>
        </w:rPr>
        <w:t>签订合同</w:t>
      </w:r>
      <w:bookmarkEnd w:id="291"/>
    </w:p>
    <w:p w14:paraId="653670A8">
      <w:pPr>
        <w:pStyle w:val="5"/>
        <w:numPr>
          <w:ilvl w:val="0"/>
          <w:numId w:val="7"/>
        </w:numPr>
        <w:rPr>
          <w:rFonts w:hint="eastAsia"/>
        </w:rPr>
      </w:pPr>
      <w:bookmarkStart w:id="292" w:name="_Toc48846141"/>
      <w:bookmarkStart w:id="293" w:name="_Toc51674243"/>
      <w:bookmarkStart w:id="294" w:name="_Toc109900403"/>
      <w:bookmarkStart w:id="295" w:name="_Toc48688821"/>
      <w:bookmarkStart w:id="296" w:name="_Toc109897466"/>
      <w:bookmarkStart w:id="297" w:name="_Toc109899984"/>
      <w:bookmarkStart w:id="298" w:name="_Toc46771672"/>
      <w:bookmarkStart w:id="299" w:name="_Toc52962759"/>
      <w:bookmarkStart w:id="300" w:name="_Toc52960585"/>
      <w:bookmarkStart w:id="301" w:name="_Toc109899565"/>
      <w:bookmarkStart w:id="302" w:name="_Toc46772273"/>
      <w:r>
        <w:rPr>
          <w:rFonts w:hint="eastAsia"/>
        </w:rPr>
        <w:t>履约保证金</w:t>
      </w:r>
    </w:p>
    <w:p w14:paraId="748CC328">
      <w:pPr>
        <w:pStyle w:val="40"/>
        <w:ind w:firstLine="480"/>
        <w:rPr>
          <w:rFonts w:hint="eastAsia"/>
        </w:rPr>
      </w:pPr>
      <w:r>
        <w:rPr>
          <w:rFonts w:hint="eastAsia" w:cs="宋体"/>
        </w:rPr>
        <w:t>/</w:t>
      </w:r>
    </w:p>
    <w:p w14:paraId="5727C579">
      <w:pPr>
        <w:pStyle w:val="5"/>
        <w:numPr>
          <w:ilvl w:val="0"/>
          <w:numId w:val="7"/>
        </w:numPr>
        <w:rPr>
          <w:rFonts w:hint="eastAsia"/>
        </w:rPr>
      </w:pPr>
      <w:r>
        <w:rPr>
          <w:rFonts w:hint="eastAsia"/>
        </w:rPr>
        <w:t>签订合同</w:t>
      </w:r>
      <w:bookmarkEnd w:id="292"/>
      <w:bookmarkEnd w:id="293"/>
      <w:bookmarkEnd w:id="294"/>
      <w:bookmarkEnd w:id="295"/>
      <w:bookmarkEnd w:id="296"/>
      <w:bookmarkEnd w:id="297"/>
      <w:bookmarkEnd w:id="298"/>
      <w:bookmarkEnd w:id="299"/>
      <w:bookmarkEnd w:id="300"/>
      <w:bookmarkEnd w:id="301"/>
      <w:bookmarkEnd w:id="302"/>
    </w:p>
    <w:p w14:paraId="2BCF9B2F">
      <w:pPr>
        <w:pStyle w:val="40"/>
        <w:ind w:firstLine="480"/>
        <w:rPr>
          <w:rFonts w:hint="eastAsia"/>
        </w:rPr>
      </w:pPr>
      <w:r>
        <w:rPr>
          <w:snapToGrid w:val="0"/>
          <w:lang w:val="zh-CN"/>
        </w:rPr>
        <w:t>31.1</w:t>
      </w:r>
      <w:r>
        <w:rPr>
          <w:rFonts w:hint="eastAsia"/>
          <w:snapToGrid w:val="0"/>
          <w:lang w:val="zh-CN"/>
        </w:rPr>
        <w:t>采购人与成交供应商应当在成交通知书发出之日起30日内，按照谈判文件确定的合同文本以及采购标的、规格型号、采购金额、采购数量、技术和服务要求等事项签订政府采购合同。</w:t>
      </w:r>
      <w:r>
        <w:rPr>
          <w:rFonts w:hint="eastAsia"/>
        </w:rPr>
        <w:t>采购人因不可抗力原因迟延签订合同的，应当自不可抗力事由消除之日起</w:t>
      </w:r>
      <w:r>
        <w:t>7日内完成合同签订事宜。</w:t>
      </w:r>
    </w:p>
    <w:p w14:paraId="568126F3">
      <w:pPr>
        <w:pStyle w:val="40"/>
        <w:ind w:firstLine="480"/>
        <w:rPr>
          <w:rFonts w:hint="eastAsia"/>
          <w:lang w:val="zh-CN"/>
        </w:rPr>
      </w:pPr>
      <w:r>
        <w:t>31.2</w:t>
      </w:r>
      <w:r>
        <w:rPr>
          <w:rFonts w:hint="eastAsia"/>
          <w:lang w:val="zh-CN"/>
        </w:rPr>
        <w:t>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14:paraId="33C0200E">
      <w:pPr>
        <w:pStyle w:val="40"/>
        <w:ind w:firstLine="480"/>
        <w:rPr>
          <w:rFonts w:hint="eastAsia"/>
        </w:rPr>
      </w:pPr>
      <w:r>
        <w:rPr>
          <w:bCs/>
        </w:rPr>
        <w:t>31.3</w:t>
      </w:r>
      <w:r>
        <w:rPr>
          <w:rFonts w:hint="eastAsia"/>
        </w:rPr>
        <w:t>采购人和供应商不得向对方提出任何不合理的要求，作为签订合同的条件，双方不得私下订立背离合同实质性内容的协议。</w:t>
      </w:r>
    </w:p>
    <w:p w14:paraId="6C9A8283">
      <w:pPr>
        <w:pStyle w:val="40"/>
        <w:ind w:firstLine="480"/>
        <w:rPr>
          <w:rFonts w:hint="eastAsia"/>
        </w:rPr>
      </w:pPr>
      <w:r>
        <w:rPr>
          <w:bCs/>
        </w:rPr>
        <w:t>31</w:t>
      </w:r>
      <w:r>
        <w:rPr>
          <w:rFonts w:hint="eastAsia"/>
        </w:rPr>
        <w:t>.</w:t>
      </w:r>
      <w:r>
        <w:t>4</w:t>
      </w:r>
      <w:r>
        <w:rPr>
          <w:rFonts w:hint="eastAsia"/>
        </w:rPr>
        <w:t>采购合同履行中，采购人需追加与合同标的相同的服务的，在不改变合同其他条款的前提下，可以与成交供应商协商签订补充合同，但所有补充合同的采购金额不得超过原合同采购金额的百分之十。</w:t>
      </w:r>
    </w:p>
    <w:bookmarkEnd w:id="290"/>
    <w:p w14:paraId="7E8DDC17">
      <w:pPr>
        <w:pStyle w:val="4"/>
        <w:numPr>
          <w:ilvl w:val="0"/>
          <w:numId w:val="6"/>
        </w:numPr>
        <w:rPr>
          <w:rFonts w:hint="eastAsia"/>
        </w:rPr>
      </w:pPr>
      <w:bookmarkStart w:id="303" w:name="_Toc109899566"/>
      <w:bookmarkStart w:id="304" w:name="_Toc163493001"/>
      <w:bookmarkStart w:id="305" w:name="_Toc109899985"/>
      <w:bookmarkStart w:id="306" w:name="_Toc46771673"/>
      <w:bookmarkStart w:id="307" w:name="_Toc109900404"/>
      <w:bookmarkStart w:id="308" w:name="_Toc109897467"/>
      <w:bookmarkStart w:id="309" w:name="_Toc470172693"/>
      <w:r>
        <w:rPr>
          <w:rFonts w:hint="eastAsia"/>
        </w:rPr>
        <w:t>质疑和投诉</w:t>
      </w:r>
      <w:bookmarkEnd w:id="303"/>
      <w:bookmarkEnd w:id="304"/>
      <w:bookmarkEnd w:id="305"/>
      <w:bookmarkEnd w:id="306"/>
      <w:bookmarkEnd w:id="307"/>
      <w:bookmarkEnd w:id="308"/>
    </w:p>
    <w:p w14:paraId="23414BFA">
      <w:pPr>
        <w:pStyle w:val="5"/>
        <w:numPr>
          <w:ilvl w:val="0"/>
          <w:numId w:val="7"/>
        </w:numPr>
        <w:rPr>
          <w:rFonts w:hint="eastAsia"/>
        </w:rPr>
      </w:pPr>
      <w:bookmarkStart w:id="310" w:name="_Toc109899567"/>
      <w:bookmarkStart w:id="311" w:name="_Toc109900405"/>
      <w:bookmarkStart w:id="312" w:name="_Toc52962761"/>
      <w:bookmarkStart w:id="313" w:name="_Toc48688823"/>
      <w:bookmarkStart w:id="314" w:name="_Toc46771674"/>
      <w:bookmarkStart w:id="315" w:name="_Toc46772275"/>
      <w:bookmarkStart w:id="316" w:name="_Toc109897468"/>
      <w:bookmarkStart w:id="317" w:name="_Toc48846143"/>
      <w:bookmarkStart w:id="318" w:name="_Toc52960587"/>
      <w:bookmarkStart w:id="319" w:name="_Toc109899986"/>
      <w:bookmarkStart w:id="320" w:name="_Toc51674245"/>
      <w:r>
        <w:rPr>
          <w:rFonts w:hint="eastAsia"/>
        </w:rPr>
        <w:t>质疑</w:t>
      </w:r>
      <w:bookmarkEnd w:id="310"/>
      <w:bookmarkEnd w:id="311"/>
      <w:bookmarkEnd w:id="312"/>
      <w:bookmarkEnd w:id="313"/>
      <w:bookmarkEnd w:id="314"/>
      <w:bookmarkEnd w:id="315"/>
      <w:bookmarkEnd w:id="316"/>
      <w:bookmarkEnd w:id="317"/>
      <w:bookmarkEnd w:id="318"/>
      <w:bookmarkEnd w:id="319"/>
      <w:bookmarkEnd w:id="320"/>
    </w:p>
    <w:p w14:paraId="1B0C85C5">
      <w:pPr>
        <w:pStyle w:val="40"/>
        <w:ind w:firstLine="480"/>
        <w:rPr>
          <w:rFonts w:hint="eastAsia"/>
          <w:snapToGrid w:val="0"/>
          <w:lang w:val="zh-CN"/>
        </w:rPr>
      </w:pPr>
      <w:r>
        <w:rPr>
          <w:snapToGrid w:val="0"/>
        </w:rPr>
        <w:t>32</w:t>
      </w:r>
      <w:r>
        <w:rPr>
          <w:rFonts w:hint="eastAsia"/>
          <w:snapToGrid w:val="0"/>
          <w:lang w:val="zh-CN"/>
        </w:rPr>
        <w:t>.1供应商认为谈判文件、谈判过程和成交结果使自己的权益受到损害的，</w:t>
      </w:r>
      <w:r>
        <w:rPr>
          <w:rFonts w:hint="eastAsia"/>
        </w:rPr>
        <w:t>可以在知道或者应知其权益受到损害之日起7个工作日内</w:t>
      </w:r>
      <w:bookmarkStart w:id="321" w:name="_Hlk143534740"/>
      <w:r>
        <w:rPr>
          <w:rFonts w:hint="eastAsia"/>
        </w:rPr>
        <w:t>，向采购人提出质疑</w:t>
      </w:r>
      <w:bookmarkEnd w:id="321"/>
      <w:r>
        <w:rPr>
          <w:rFonts w:hint="eastAsia"/>
        </w:rPr>
        <w:t>。质疑函须以书面形式递交至采购人。</w:t>
      </w:r>
    </w:p>
    <w:p w14:paraId="4A74A923">
      <w:pPr>
        <w:pStyle w:val="40"/>
        <w:ind w:firstLine="480"/>
        <w:rPr>
          <w:rFonts w:hint="eastAsia"/>
          <w:snapToGrid w:val="0"/>
          <w:lang w:val="zh-CN"/>
        </w:rPr>
      </w:pPr>
      <w:r>
        <w:rPr>
          <w:snapToGrid w:val="0"/>
        </w:rPr>
        <w:t>32</w:t>
      </w:r>
      <w:r>
        <w:rPr>
          <w:rFonts w:hint="eastAsia"/>
          <w:snapToGrid w:val="0"/>
          <w:lang w:val="zh-CN"/>
        </w:rPr>
        <w:t>.2</w:t>
      </w:r>
      <w:r>
        <w:rPr>
          <w:rFonts w:hint="eastAsia" w:ascii="Segoe UI" w:hAnsi="Segoe UI" w:cs="Segoe UI"/>
          <w:color w:val="333333"/>
        </w:rPr>
        <w:t>供应商</w:t>
      </w:r>
      <w:r>
        <w:rPr>
          <w:rFonts w:ascii="Segoe UI" w:hAnsi="Segoe UI" w:cs="Segoe UI"/>
          <w:color w:val="333333"/>
        </w:rPr>
        <w:t>提出质疑应当提交质疑函和必要的证明材料。质疑函应当包括下列内容：</w:t>
      </w:r>
    </w:p>
    <w:p w14:paraId="788983FF">
      <w:pPr>
        <w:pStyle w:val="40"/>
        <w:ind w:firstLine="480"/>
        <w:rPr>
          <w:rFonts w:hint="eastAsia"/>
        </w:rPr>
      </w:pPr>
      <w:r>
        <w:rPr>
          <w:rFonts w:hint="eastAsia"/>
        </w:rPr>
        <w:t>（1）质疑人的姓名或者名称、地址、邮编、联系人及联系电话；</w:t>
      </w:r>
    </w:p>
    <w:p w14:paraId="4E99B723">
      <w:pPr>
        <w:pStyle w:val="40"/>
        <w:ind w:firstLine="480"/>
        <w:rPr>
          <w:rFonts w:hint="eastAsia"/>
        </w:rPr>
      </w:pPr>
      <w:r>
        <w:rPr>
          <w:rFonts w:hint="eastAsia"/>
        </w:rPr>
        <w:t>（2）质疑项目的名称、编号；</w:t>
      </w:r>
    </w:p>
    <w:p w14:paraId="7A1389F6">
      <w:pPr>
        <w:pStyle w:val="40"/>
        <w:ind w:firstLine="480"/>
        <w:rPr>
          <w:rFonts w:hint="eastAsia"/>
        </w:rPr>
      </w:pPr>
      <w:r>
        <w:rPr>
          <w:rFonts w:hint="eastAsia"/>
        </w:rPr>
        <w:t>（3）具体、明确的质疑事项和与质疑事项相关的请求；</w:t>
      </w:r>
    </w:p>
    <w:p w14:paraId="5AA090CF">
      <w:pPr>
        <w:pStyle w:val="40"/>
        <w:ind w:firstLine="480"/>
        <w:rPr>
          <w:rFonts w:hint="eastAsia"/>
        </w:rPr>
      </w:pPr>
      <w:r>
        <w:rPr>
          <w:rFonts w:hint="eastAsia"/>
        </w:rPr>
        <w:t>（4）事实依据；</w:t>
      </w:r>
    </w:p>
    <w:p w14:paraId="5CE04B82">
      <w:pPr>
        <w:pStyle w:val="40"/>
        <w:ind w:firstLine="480"/>
        <w:rPr>
          <w:rFonts w:hint="eastAsia"/>
        </w:rPr>
      </w:pPr>
      <w:r>
        <w:rPr>
          <w:rFonts w:hint="eastAsia"/>
        </w:rPr>
        <w:t>（5）必要的法律依据；</w:t>
      </w:r>
    </w:p>
    <w:p w14:paraId="23BDB32A">
      <w:pPr>
        <w:pStyle w:val="40"/>
        <w:ind w:firstLine="480"/>
        <w:rPr>
          <w:rFonts w:hint="eastAsia"/>
        </w:rPr>
      </w:pPr>
      <w:r>
        <w:rPr>
          <w:rFonts w:hint="eastAsia"/>
        </w:rPr>
        <w:t>（6）提出质疑的日期。</w:t>
      </w:r>
    </w:p>
    <w:p w14:paraId="3F8F0C2E">
      <w:pPr>
        <w:pStyle w:val="40"/>
        <w:ind w:firstLine="480"/>
        <w:rPr>
          <w:rFonts w:hint="eastAsia"/>
        </w:rPr>
      </w:pPr>
      <w:r>
        <w:t>32</w:t>
      </w:r>
      <w:r>
        <w:rPr>
          <w:rFonts w:hint="eastAsia"/>
        </w:rPr>
        <w:t>.3质疑人为自然人的，应当由本人签字；质疑人为法人或者其他组织的，应当由法定代表人、主要负责人，或者其授权代表签字或者盖章，并加盖公章。</w:t>
      </w:r>
    </w:p>
    <w:p w14:paraId="6DD303D8">
      <w:pPr>
        <w:pStyle w:val="40"/>
        <w:ind w:firstLine="480"/>
        <w:rPr>
          <w:rFonts w:hint="eastAsia"/>
        </w:rPr>
      </w:pPr>
      <w:r>
        <w:t>32</w:t>
      </w:r>
      <w:r>
        <w:rPr>
          <w:rFonts w:hint="eastAsia"/>
        </w:rPr>
        <w:t>.4通过电子邮件提出质疑的，</w:t>
      </w:r>
      <w:bookmarkStart w:id="322" w:name="_Hlk143534761"/>
      <w:r>
        <w:rPr>
          <w:rFonts w:hint="eastAsia"/>
        </w:rPr>
        <w:t>质疑人为自然人的，应当加盖本人电子印章；质疑人为法人或者其他组织的，应当加盖单位电子印章</w:t>
      </w:r>
      <w:bookmarkEnd w:id="322"/>
      <w:r>
        <w:rPr>
          <w:rFonts w:hint="eastAsia"/>
        </w:rPr>
        <w:t>。</w:t>
      </w:r>
    </w:p>
    <w:p w14:paraId="53476C14">
      <w:pPr>
        <w:pStyle w:val="40"/>
        <w:ind w:firstLine="480"/>
        <w:rPr>
          <w:rFonts w:hint="eastAsia"/>
        </w:rPr>
      </w:pPr>
      <w:r>
        <w:t>32</w:t>
      </w:r>
      <w:r>
        <w:rPr>
          <w:rFonts w:hint="eastAsia"/>
        </w:rPr>
        <w:t>.5质疑函不符合上述要求的，采购人应书面告知具体事项，质疑人应当按要求进行修改或补充，并在质疑有效期限内提交。</w:t>
      </w:r>
    </w:p>
    <w:p w14:paraId="760A29C8">
      <w:pPr>
        <w:pStyle w:val="40"/>
        <w:ind w:firstLine="480"/>
        <w:rPr>
          <w:rFonts w:hint="eastAsia"/>
        </w:rPr>
      </w:pPr>
    </w:p>
    <w:p w14:paraId="7EF1DAC8">
      <w:pPr>
        <w:pStyle w:val="5"/>
        <w:numPr>
          <w:ilvl w:val="0"/>
          <w:numId w:val="7"/>
        </w:numPr>
        <w:rPr>
          <w:rFonts w:hint="eastAsia"/>
        </w:rPr>
      </w:pPr>
      <w:bookmarkStart w:id="323" w:name="_Toc109899568"/>
      <w:bookmarkStart w:id="324" w:name="_Toc46771675"/>
      <w:bookmarkStart w:id="325" w:name="_Toc51674246"/>
      <w:bookmarkStart w:id="326" w:name="_Toc48846144"/>
      <w:bookmarkStart w:id="327" w:name="_Toc52962762"/>
      <w:bookmarkStart w:id="328" w:name="_Toc109897469"/>
      <w:bookmarkStart w:id="329" w:name="_Toc52960588"/>
      <w:bookmarkStart w:id="330" w:name="_Toc109899987"/>
      <w:bookmarkStart w:id="331" w:name="_Toc48688824"/>
      <w:bookmarkStart w:id="332" w:name="_Toc46772276"/>
      <w:bookmarkStart w:id="333" w:name="_Toc109900406"/>
      <w:r>
        <w:rPr>
          <w:rFonts w:hint="eastAsia"/>
        </w:rPr>
        <w:t>质疑答复</w:t>
      </w:r>
      <w:bookmarkEnd w:id="323"/>
      <w:bookmarkEnd w:id="324"/>
      <w:bookmarkEnd w:id="325"/>
      <w:bookmarkEnd w:id="326"/>
      <w:bookmarkEnd w:id="327"/>
      <w:bookmarkEnd w:id="328"/>
      <w:bookmarkEnd w:id="329"/>
      <w:bookmarkEnd w:id="330"/>
      <w:bookmarkEnd w:id="331"/>
      <w:bookmarkEnd w:id="332"/>
      <w:bookmarkEnd w:id="333"/>
    </w:p>
    <w:p w14:paraId="1F63380C">
      <w:pPr>
        <w:pStyle w:val="40"/>
        <w:ind w:firstLine="480"/>
        <w:rPr>
          <w:rFonts w:hint="eastAsia"/>
          <w:snapToGrid w:val="0"/>
          <w:lang w:val="zh-CN"/>
        </w:rPr>
      </w:pPr>
      <w:r>
        <w:rPr>
          <w:snapToGrid w:val="0"/>
        </w:rPr>
        <w:t>33</w:t>
      </w:r>
      <w:r>
        <w:rPr>
          <w:rFonts w:hint="eastAsia"/>
          <w:snapToGrid w:val="0"/>
          <w:lang w:val="zh-CN"/>
        </w:rPr>
        <w:t>.1采购人应当在收到供应商的书面质疑后7个工作日内作出答复，并以书面形式通知质疑供应商和其他有关供应商，但答复的内容不得涉及商业秘密。</w:t>
      </w:r>
    </w:p>
    <w:p w14:paraId="3C69F4E8">
      <w:pPr>
        <w:pStyle w:val="40"/>
        <w:ind w:firstLine="480"/>
        <w:rPr>
          <w:rFonts w:hint="eastAsia"/>
          <w:snapToGrid w:val="0"/>
          <w:lang w:val="zh-CN"/>
        </w:rPr>
      </w:pPr>
      <w:r>
        <w:rPr>
          <w:snapToGrid w:val="0"/>
          <w:lang w:val="zh-CN"/>
        </w:rPr>
        <w:t>33</w:t>
      </w:r>
      <w:r>
        <w:rPr>
          <w:rFonts w:hint="eastAsia"/>
          <w:snapToGrid w:val="0"/>
          <w:lang w:val="zh-CN"/>
        </w:rPr>
        <w:t>.2质疑答复应当包括下列内容：</w:t>
      </w:r>
    </w:p>
    <w:p w14:paraId="47E54C3C">
      <w:pPr>
        <w:pStyle w:val="40"/>
        <w:ind w:firstLine="480"/>
        <w:rPr>
          <w:rFonts w:hint="eastAsia" w:cs="宋体"/>
          <w:snapToGrid w:val="0"/>
          <w:lang w:val="zh-CN"/>
        </w:rPr>
      </w:pPr>
      <w:bookmarkStart w:id="334" w:name="_Toc48846145"/>
      <w:bookmarkStart w:id="335" w:name="_Toc52962763"/>
      <w:bookmarkStart w:id="336" w:name="_Toc51674247"/>
      <w:bookmarkStart w:id="337" w:name="_Toc46771676"/>
      <w:bookmarkStart w:id="338" w:name="_Toc52960589"/>
      <w:bookmarkStart w:id="339" w:name="_Toc46772277"/>
      <w:bookmarkStart w:id="340" w:name="_Toc48688825"/>
      <w:r>
        <w:rPr>
          <w:rFonts w:hint="eastAsia" w:cs="宋体"/>
          <w:snapToGrid w:val="0"/>
          <w:lang w:val="zh-CN"/>
        </w:rPr>
        <w:t>（1）质疑人的姓名或者名称；</w:t>
      </w:r>
    </w:p>
    <w:p w14:paraId="42AA7F7A">
      <w:pPr>
        <w:pStyle w:val="40"/>
        <w:ind w:firstLine="480"/>
        <w:rPr>
          <w:rFonts w:hint="eastAsia" w:cs="宋体"/>
          <w:snapToGrid w:val="0"/>
          <w:lang w:val="zh-CN"/>
        </w:rPr>
      </w:pPr>
      <w:r>
        <w:rPr>
          <w:rFonts w:hint="eastAsia" w:cs="宋体"/>
          <w:snapToGrid w:val="0"/>
          <w:lang w:val="zh-CN"/>
        </w:rPr>
        <w:t>（2）收到质疑函的日期、质疑项目名称及编号；</w:t>
      </w:r>
    </w:p>
    <w:p w14:paraId="21E93175">
      <w:pPr>
        <w:pStyle w:val="40"/>
        <w:ind w:firstLine="480"/>
        <w:rPr>
          <w:rFonts w:hint="eastAsia" w:cs="宋体"/>
          <w:snapToGrid w:val="0"/>
          <w:lang w:val="zh-CN"/>
        </w:rPr>
      </w:pPr>
      <w:r>
        <w:rPr>
          <w:rFonts w:hint="eastAsia" w:cs="宋体"/>
          <w:snapToGrid w:val="0"/>
          <w:lang w:val="zh-CN"/>
        </w:rPr>
        <w:t>（3）质疑事项、质疑答复的具体内容、事实依据和法律依据；</w:t>
      </w:r>
    </w:p>
    <w:p w14:paraId="0A1B0995">
      <w:pPr>
        <w:pStyle w:val="40"/>
        <w:ind w:firstLine="480"/>
        <w:rPr>
          <w:rFonts w:hint="eastAsia" w:cs="宋体"/>
          <w:snapToGrid w:val="0"/>
          <w:lang w:val="zh-CN"/>
        </w:rPr>
      </w:pPr>
      <w:r>
        <w:rPr>
          <w:rFonts w:hint="eastAsia" w:cs="宋体"/>
          <w:snapToGrid w:val="0"/>
          <w:lang w:val="zh-CN"/>
        </w:rPr>
        <w:t>（4）告知质疑人依法投诉的权利；</w:t>
      </w:r>
    </w:p>
    <w:p w14:paraId="4A4B55D2">
      <w:pPr>
        <w:pStyle w:val="40"/>
        <w:ind w:firstLine="480"/>
        <w:rPr>
          <w:rFonts w:hint="eastAsia" w:cs="宋体"/>
          <w:snapToGrid w:val="0"/>
          <w:lang w:val="zh-CN"/>
        </w:rPr>
      </w:pPr>
      <w:r>
        <w:rPr>
          <w:rFonts w:hint="eastAsia" w:cs="宋体"/>
          <w:snapToGrid w:val="0"/>
          <w:lang w:val="zh-CN"/>
        </w:rPr>
        <w:t>（5）质疑答复人名称；</w:t>
      </w:r>
    </w:p>
    <w:p w14:paraId="47283813">
      <w:pPr>
        <w:pStyle w:val="40"/>
        <w:ind w:firstLine="480"/>
        <w:rPr>
          <w:rFonts w:hint="eastAsia" w:cs="宋体"/>
          <w:snapToGrid w:val="0"/>
          <w:lang w:val="zh-CN"/>
        </w:rPr>
      </w:pPr>
      <w:r>
        <w:rPr>
          <w:rFonts w:hint="eastAsia" w:cs="宋体"/>
          <w:snapToGrid w:val="0"/>
          <w:lang w:val="zh-CN"/>
        </w:rPr>
        <w:t>（6）答复质疑的日期。</w:t>
      </w:r>
    </w:p>
    <w:p w14:paraId="6CFC021F">
      <w:pPr>
        <w:pStyle w:val="5"/>
        <w:numPr>
          <w:ilvl w:val="0"/>
          <w:numId w:val="7"/>
        </w:numPr>
        <w:rPr>
          <w:rFonts w:hint="eastAsia"/>
        </w:rPr>
      </w:pPr>
      <w:bookmarkStart w:id="341" w:name="_Toc109900407"/>
      <w:bookmarkStart w:id="342" w:name="_Toc109899988"/>
      <w:bookmarkStart w:id="343" w:name="_Toc109897470"/>
      <w:bookmarkStart w:id="344" w:name="_Toc109899569"/>
      <w:r>
        <w:rPr>
          <w:rFonts w:hint="eastAsia"/>
        </w:rPr>
        <w:t>投诉</w:t>
      </w:r>
      <w:bookmarkEnd w:id="334"/>
      <w:bookmarkEnd w:id="335"/>
      <w:bookmarkEnd w:id="336"/>
      <w:bookmarkEnd w:id="337"/>
      <w:bookmarkEnd w:id="338"/>
      <w:bookmarkEnd w:id="339"/>
      <w:bookmarkEnd w:id="340"/>
      <w:bookmarkEnd w:id="341"/>
      <w:bookmarkEnd w:id="342"/>
      <w:bookmarkEnd w:id="343"/>
      <w:bookmarkEnd w:id="344"/>
    </w:p>
    <w:p w14:paraId="1AEA5B92">
      <w:pPr>
        <w:pStyle w:val="40"/>
        <w:ind w:firstLine="480"/>
        <w:rPr>
          <w:rFonts w:hint="eastAsia"/>
          <w:snapToGrid w:val="0"/>
          <w:lang w:val="zh-CN"/>
        </w:rPr>
      </w:pPr>
      <w:r>
        <w:rPr>
          <w:snapToGrid w:val="0"/>
          <w:lang w:val="zh-CN"/>
        </w:rPr>
        <w:t>34</w:t>
      </w:r>
      <w:r>
        <w:rPr>
          <w:rFonts w:hint="eastAsia"/>
          <w:snapToGrid w:val="0"/>
          <w:lang w:val="zh-CN"/>
        </w:rPr>
        <w:t>.1质疑供应商对采购人的答复不满意或者采购人未在规定的时间内作出答复的，可以在答复期满后15个工作日内向同级政府采购监督管理部门投诉。供应商投诉应当有明确的请求和必要的证明材料，且投诉的事项不得超出已质疑事项的范围。</w:t>
      </w:r>
    </w:p>
    <w:p w14:paraId="2BC7B0B4">
      <w:pPr>
        <w:pStyle w:val="40"/>
        <w:ind w:firstLine="480"/>
        <w:rPr>
          <w:rFonts w:hint="eastAsia"/>
          <w:snapToGrid w:val="0"/>
          <w:lang w:val="zh-CN"/>
        </w:rPr>
      </w:pPr>
      <w:r>
        <w:rPr>
          <w:snapToGrid w:val="0"/>
          <w:lang w:val="zh-CN"/>
        </w:rPr>
        <w:t>34</w:t>
      </w:r>
      <w:r>
        <w:rPr>
          <w:rFonts w:hint="eastAsia"/>
          <w:snapToGrid w:val="0"/>
          <w:lang w:val="zh-CN"/>
        </w:rPr>
        <w:t>.2政府采购监督管理部门应当在收到投诉后30个工作日内，对投诉事项作出处理决定，并以书面形式通知投诉人和与投诉事项有关的当事人。财政部门处理投诉事项，需要检验、检测、鉴定、专家评审以及需要投诉人补正材料的，所需时间不计算在投诉处理期限内。</w:t>
      </w:r>
    </w:p>
    <w:bookmarkEnd w:id="65"/>
    <w:bookmarkEnd w:id="309"/>
    <w:p w14:paraId="26D2B9DE">
      <w:pPr>
        <w:pStyle w:val="4"/>
        <w:numPr>
          <w:ilvl w:val="0"/>
          <w:numId w:val="6"/>
        </w:numPr>
        <w:rPr>
          <w:rFonts w:hint="eastAsia"/>
        </w:rPr>
      </w:pPr>
      <w:bookmarkStart w:id="345" w:name="_Toc163493002"/>
      <w:bookmarkStart w:id="346" w:name="_Toc109897471"/>
      <w:bookmarkStart w:id="347" w:name="_Toc109900408"/>
      <w:bookmarkStart w:id="348" w:name="_Toc109899989"/>
      <w:bookmarkStart w:id="349" w:name="_Hlk60570485"/>
      <w:bookmarkStart w:id="350" w:name="_Toc109899570"/>
      <w:r>
        <w:rPr>
          <w:rFonts w:hint="eastAsia"/>
        </w:rPr>
        <w:t>采购代理服务费</w:t>
      </w:r>
      <w:bookmarkEnd w:id="345"/>
    </w:p>
    <w:p w14:paraId="7D313045">
      <w:pPr>
        <w:pStyle w:val="5"/>
        <w:numPr>
          <w:ilvl w:val="0"/>
          <w:numId w:val="7"/>
        </w:numPr>
        <w:rPr>
          <w:rFonts w:hint="eastAsia"/>
        </w:rPr>
      </w:pPr>
      <w:r>
        <w:rPr>
          <w:rFonts w:hint="eastAsia"/>
        </w:rPr>
        <w:t>收取方式和标准</w:t>
      </w:r>
    </w:p>
    <w:p w14:paraId="6315B0DD">
      <w:pPr>
        <w:pStyle w:val="40"/>
        <w:ind w:firstLine="480"/>
        <w:rPr>
          <w:rFonts w:hint="eastAsia"/>
        </w:rPr>
      </w:pPr>
      <w:r>
        <w:rPr>
          <w:rFonts w:hint="eastAsia" w:ascii="仿宋" w:hAnsi="仿宋" w:eastAsia="仿宋" w:cs="仿宋"/>
          <w:bCs/>
        </w:rPr>
        <w:t>/</w:t>
      </w:r>
    </w:p>
    <w:p w14:paraId="522EFA68">
      <w:pPr>
        <w:pStyle w:val="4"/>
        <w:numPr>
          <w:ilvl w:val="0"/>
          <w:numId w:val="6"/>
        </w:numPr>
        <w:rPr>
          <w:rFonts w:hint="eastAsia"/>
        </w:rPr>
      </w:pPr>
      <w:bookmarkStart w:id="351" w:name="_Toc163493003"/>
      <w:r>
        <w:rPr>
          <w:rFonts w:hint="eastAsia"/>
        </w:rPr>
        <w:t>无效响应和终止采购活动</w:t>
      </w:r>
      <w:bookmarkEnd w:id="351"/>
    </w:p>
    <w:p w14:paraId="6F4945BD">
      <w:pPr>
        <w:pStyle w:val="5"/>
        <w:numPr>
          <w:ilvl w:val="0"/>
          <w:numId w:val="7"/>
        </w:numPr>
        <w:rPr>
          <w:rFonts w:hint="eastAsia"/>
        </w:rPr>
      </w:pPr>
      <w:bookmarkStart w:id="352" w:name="_Toc161600338"/>
      <w:bookmarkStart w:id="353" w:name="_Toc140132806"/>
      <w:r>
        <w:rPr>
          <w:rFonts w:hint="eastAsia"/>
        </w:rPr>
        <w:t>无效</w:t>
      </w:r>
      <w:bookmarkEnd w:id="352"/>
      <w:bookmarkEnd w:id="353"/>
      <w:r>
        <w:rPr>
          <w:rFonts w:hint="eastAsia"/>
        </w:rPr>
        <w:t>响应</w:t>
      </w:r>
    </w:p>
    <w:p w14:paraId="69055B52">
      <w:pPr>
        <w:pStyle w:val="40"/>
        <w:ind w:firstLine="480"/>
        <w:rPr>
          <w:rFonts w:hint="eastAsia"/>
        </w:rPr>
      </w:pPr>
      <w:r>
        <w:t>36</w:t>
      </w:r>
      <w:r>
        <w:rPr>
          <w:rFonts w:hint="eastAsia"/>
        </w:rPr>
        <w:t>.1响应文件存在第四章“评审方法及标准”规定的</w:t>
      </w:r>
      <w:r>
        <w:rPr>
          <w:rFonts w:hint="eastAsia"/>
          <w:b/>
          <w:bCs/>
        </w:rPr>
        <w:t>响应无效</w:t>
      </w:r>
      <w:r>
        <w:rPr>
          <w:rFonts w:hint="eastAsia"/>
        </w:rPr>
        <w:t>情形的，做</w:t>
      </w:r>
      <w:r>
        <w:rPr>
          <w:rFonts w:hint="eastAsia"/>
          <w:b/>
          <w:bCs/>
        </w:rPr>
        <w:t>无效响应</w:t>
      </w:r>
      <w:r>
        <w:rPr>
          <w:rFonts w:hint="eastAsia"/>
        </w:rPr>
        <w:t>处理。</w:t>
      </w:r>
    </w:p>
    <w:p w14:paraId="0D8D35C7">
      <w:pPr>
        <w:pStyle w:val="5"/>
        <w:numPr>
          <w:ilvl w:val="0"/>
          <w:numId w:val="7"/>
        </w:numPr>
        <w:rPr>
          <w:rFonts w:hint="eastAsia"/>
        </w:rPr>
      </w:pPr>
      <w:r>
        <w:rPr>
          <w:rFonts w:hint="eastAsia"/>
        </w:rPr>
        <w:t>终止采购活动</w:t>
      </w:r>
    </w:p>
    <w:p w14:paraId="7D54D6BA">
      <w:pPr>
        <w:pStyle w:val="40"/>
        <w:ind w:firstLine="480"/>
        <w:rPr>
          <w:rFonts w:hint="eastAsia"/>
        </w:rPr>
      </w:pPr>
      <w:r>
        <w:t>37</w:t>
      </w:r>
      <w:r>
        <w:rPr>
          <w:rFonts w:hint="eastAsia"/>
        </w:rPr>
        <w:t>.1出现下列情形之一的，应当终止竞争性谈判采购活动，发布项目终止公告并说明原因，重新开展采购活动：</w:t>
      </w:r>
    </w:p>
    <w:p w14:paraId="3ABE89B1">
      <w:pPr>
        <w:pStyle w:val="40"/>
        <w:ind w:firstLine="480"/>
        <w:rPr>
          <w:rFonts w:hint="eastAsia"/>
        </w:rPr>
      </w:pPr>
      <w:r>
        <w:rPr>
          <w:rFonts w:hint="eastAsia"/>
        </w:rPr>
        <w:t>（1）因情况变化，不再符合规定的竞争性谈判采购方式适用情形的；</w:t>
      </w:r>
    </w:p>
    <w:p w14:paraId="3AB52956">
      <w:pPr>
        <w:pStyle w:val="40"/>
        <w:ind w:firstLine="480"/>
        <w:rPr>
          <w:rFonts w:hint="eastAsia"/>
        </w:rPr>
      </w:pPr>
      <w:r>
        <w:rPr>
          <w:rFonts w:hint="eastAsia"/>
        </w:rPr>
        <w:t>（2）出现影响采购公正的违法、违规行为的；</w:t>
      </w:r>
    </w:p>
    <w:p w14:paraId="52FFA082">
      <w:pPr>
        <w:pStyle w:val="40"/>
        <w:ind w:firstLine="480"/>
        <w:rPr>
          <w:rFonts w:hint="eastAsia"/>
        </w:rPr>
      </w:pPr>
      <w:r>
        <w:rPr>
          <w:rFonts w:hint="eastAsia"/>
        </w:rPr>
        <w:t>（3）在采购过程中符合竞争要求的供应商或者报价未超过采购预算的供应商不足</w:t>
      </w:r>
      <w:r>
        <w:t>3家的</w:t>
      </w:r>
      <w:r>
        <w:rPr>
          <w:rFonts w:hint="eastAsia"/>
        </w:rPr>
        <w:t>。</w:t>
      </w:r>
    </w:p>
    <w:p w14:paraId="33BD7405">
      <w:pPr>
        <w:pStyle w:val="4"/>
        <w:numPr>
          <w:ilvl w:val="0"/>
          <w:numId w:val="6"/>
        </w:numPr>
        <w:rPr>
          <w:rFonts w:hint="eastAsia"/>
        </w:rPr>
      </w:pPr>
      <w:bookmarkStart w:id="354" w:name="_Toc163493004"/>
      <w:bookmarkStart w:id="355" w:name="_Toc140132766"/>
      <w:bookmarkStart w:id="356" w:name="_Toc161600340"/>
      <w:r>
        <w:rPr>
          <w:rFonts w:hint="eastAsia"/>
        </w:rPr>
        <w:t>落实政府采购政策</w:t>
      </w:r>
      <w:bookmarkEnd w:id="354"/>
      <w:bookmarkEnd w:id="355"/>
      <w:bookmarkEnd w:id="356"/>
    </w:p>
    <w:p w14:paraId="0618A0A9">
      <w:pPr>
        <w:pStyle w:val="5"/>
        <w:numPr>
          <w:ilvl w:val="0"/>
          <w:numId w:val="7"/>
        </w:numPr>
        <w:rPr>
          <w:rFonts w:hint="eastAsia"/>
        </w:rPr>
      </w:pPr>
      <w:bookmarkStart w:id="357" w:name="_Toc161600341"/>
      <w:r>
        <w:rPr>
          <w:rFonts w:hint="eastAsia"/>
        </w:rPr>
        <w:t>支持国产和进口产品审批</w:t>
      </w:r>
      <w:bookmarkEnd w:id="357"/>
    </w:p>
    <w:p w14:paraId="79D839C0">
      <w:pPr>
        <w:pStyle w:val="40"/>
        <w:ind w:firstLine="480"/>
        <w:rPr>
          <w:rFonts w:hint="eastAsia"/>
          <w:snapToGrid w:val="0"/>
        </w:rPr>
      </w:pPr>
      <w:r>
        <w:rPr>
          <w:rFonts w:hint="eastAsia" w:cs="宋体"/>
          <w:snapToGrid w:val="0"/>
        </w:rPr>
        <w:t>/</w:t>
      </w:r>
    </w:p>
    <w:p w14:paraId="772C6A17">
      <w:pPr>
        <w:pStyle w:val="5"/>
        <w:numPr>
          <w:ilvl w:val="0"/>
          <w:numId w:val="7"/>
        </w:numPr>
        <w:rPr>
          <w:rFonts w:hint="eastAsia"/>
        </w:rPr>
      </w:pPr>
      <w:bookmarkStart w:id="358" w:name="_Toc161600342"/>
      <w:r>
        <w:rPr>
          <w:rFonts w:hint="eastAsia"/>
        </w:rPr>
        <w:t>中小企业、监狱企业及残疾人福利性单位</w:t>
      </w:r>
      <w:bookmarkEnd w:id="358"/>
    </w:p>
    <w:p w14:paraId="7DEEF18F">
      <w:pPr>
        <w:pStyle w:val="40"/>
        <w:ind w:firstLine="480"/>
        <w:rPr>
          <w:rFonts w:hint="eastAsia"/>
          <w:snapToGrid w:val="0"/>
        </w:rPr>
      </w:pPr>
      <w:r>
        <w:rPr>
          <w:snapToGrid w:val="0"/>
        </w:rPr>
        <w:t>39</w:t>
      </w:r>
      <w:r>
        <w:rPr>
          <w:rFonts w:hint="eastAsia"/>
          <w:snapToGrid w:val="0"/>
        </w:rPr>
        <w:t>.1为促进中小企业发展，依据《关于印发&lt;政府采购促进中小企业发展管理办法&gt;的通知》（财库〔2020〕46号）、《财政部 司法部关于政府采购支持监狱企业发展有关问题的通知》（财库〔2014〕68号）、《关于促进残疾人就业政府采购政策的通知》（财库〔2017〕141号）、《湖北省财政厅 湖北省公共资源交易监督管理局关于落实稳住经济一揽子政策进一步加大政府采购支持中小企业力度的通知》（鄂财采发〔2022〕5号）的规定，本项目供应商如符合上述文件规定的，需提供《中小企业声明函》、监狱企业证明文件、《残疾人福利性单位声明函》，评审时，谈判小组将依据“供应商须知前附表”规定的报价扣除比例，对供应商报价进行价格扣除，用扣除后的价格参与评审。</w:t>
      </w:r>
    </w:p>
    <w:p w14:paraId="52B5E8DE">
      <w:pPr>
        <w:pStyle w:val="40"/>
        <w:ind w:firstLine="480"/>
        <w:rPr>
          <w:rFonts w:hint="eastAsia"/>
          <w:snapToGrid w:val="0"/>
        </w:rPr>
      </w:pPr>
      <w:r>
        <w:rPr>
          <w:snapToGrid w:val="0"/>
        </w:rPr>
        <w:t>39</w:t>
      </w:r>
      <w:r>
        <w:rPr>
          <w:rFonts w:hint="eastAsia"/>
          <w:snapToGrid w:val="0"/>
        </w:rPr>
        <w:t>.2对中小企业在资金支付期限方面的优惠措施：按《湖北省财政厅关于持续优化政府采购营商环境的通知》（鄂财采发〔202</w:t>
      </w:r>
      <w:r>
        <w:rPr>
          <w:snapToGrid w:val="0"/>
        </w:rPr>
        <w:t>4</w:t>
      </w:r>
      <w:r>
        <w:rPr>
          <w:rFonts w:hint="eastAsia"/>
          <w:snapToGrid w:val="0"/>
        </w:rPr>
        <w:t>〕</w:t>
      </w:r>
      <w:r>
        <w:rPr>
          <w:snapToGrid w:val="0"/>
        </w:rPr>
        <w:t>3</w:t>
      </w:r>
      <w:r>
        <w:rPr>
          <w:rFonts w:hint="eastAsia"/>
          <w:snapToGrid w:val="0"/>
        </w:rPr>
        <w:t>号）执行。</w:t>
      </w:r>
    </w:p>
    <w:p w14:paraId="27B37879">
      <w:pPr>
        <w:pStyle w:val="5"/>
        <w:numPr>
          <w:ilvl w:val="0"/>
          <w:numId w:val="7"/>
        </w:numPr>
        <w:rPr>
          <w:rFonts w:hint="eastAsia"/>
        </w:rPr>
      </w:pPr>
      <w:bookmarkStart w:id="359" w:name="_Toc161600343"/>
      <w:r>
        <w:rPr>
          <w:rFonts w:hint="eastAsia"/>
        </w:rPr>
        <w:t>政府采购节能产品、环境标志产品</w:t>
      </w:r>
      <w:bookmarkEnd w:id="359"/>
    </w:p>
    <w:p w14:paraId="2B217C0C">
      <w:pPr>
        <w:pStyle w:val="40"/>
        <w:ind w:firstLine="480"/>
        <w:rPr>
          <w:rFonts w:hint="eastAsia"/>
        </w:rPr>
      </w:pPr>
      <w:r>
        <w:rPr>
          <w:snapToGrid w:val="0"/>
        </w:rPr>
        <w:t>40</w:t>
      </w:r>
      <w:r>
        <w:rPr>
          <w:rFonts w:hint="eastAsia"/>
          <w:snapToGrid w:val="0"/>
        </w:rPr>
        <w:t>.1 根据《财政部 发展改革委 生态环境部 市场监管总局关于调整优化节能产品、环境标志产品政府采购执行机制的通知》（财库〔2019〕9号）、《关于印发环境标志产品政府采购品目清单的通知》（财库〔2019〕18号）、《关于印发节能产品政府采购品目清单的通知》（财库〔2019〕19号）的规定，供应商所投产品如属于节能产品政府采购品目清单、环境标志产品政府采购品目清单范围的，供应商须提供国家确定的认证机构出具的、处于有效期内的节能产品认证证书，认证证书的产品型号与所投产品不一致的，视为未提供。属于政府强制采购产品的，已作为谈判时强制性要求不再给予价格扣除，未提供认证证书的视为</w:t>
      </w:r>
      <w:r>
        <w:rPr>
          <w:rFonts w:hint="eastAsia"/>
          <w:b/>
          <w:bCs/>
          <w:snapToGrid w:val="0"/>
        </w:rPr>
        <w:t>无效响应</w:t>
      </w:r>
      <w:r>
        <w:rPr>
          <w:rFonts w:hint="eastAsia"/>
          <w:snapToGrid w:val="0"/>
        </w:rPr>
        <w:t>。属于优先采购范围的，按照“供应商须知前附表”中相关规定，对该项产品的价格给予一定比例的扣除，具体扣除比例详见“供应商须知前附表”。</w:t>
      </w:r>
    </w:p>
    <w:bookmarkEnd w:id="346"/>
    <w:bookmarkEnd w:id="347"/>
    <w:bookmarkEnd w:id="348"/>
    <w:bookmarkEnd w:id="349"/>
    <w:bookmarkEnd w:id="350"/>
    <w:p w14:paraId="3EA093C7">
      <w:pPr>
        <w:pStyle w:val="4"/>
        <w:numPr>
          <w:ilvl w:val="0"/>
          <w:numId w:val="6"/>
        </w:numPr>
        <w:rPr>
          <w:rFonts w:hint="eastAsia"/>
        </w:rPr>
      </w:pPr>
      <w:bookmarkStart w:id="360" w:name="_Toc109899574"/>
      <w:bookmarkStart w:id="361" w:name="_Toc109900412"/>
      <w:bookmarkStart w:id="362" w:name="_Toc163493005"/>
      <w:bookmarkStart w:id="363" w:name="_Toc109897475"/>
      <w:bookmarkStart w:id="364" w:name="_Toc109899993"/>
      <w:r>
        <w:rPr>
          <w:rFonts w:hint="eastAsia"/>
        </w:rPr>
        <w:t>政府采购合同融资政策</w:t>
      </w:r>
      <w:bookmarkEnd w:id="360"/>
      <w:bookmarkEnd w:id="361"/>
      <w:bookmarkEnd w:id="362"/>
      <w:bookmarkEnd w:id="363"/>
      <w:bookmarkEnd w:id="364"/>
    </w:p>
    <w:p w14:paraId="315214B5">
      <w:pPr>
        <w:pStyle w:val="5"/>
        <w:numPr>
          <w:ilvl w:val="0"/>
          <w:numId w:val="7"/>
        </w:numPr>
        <w:rPr>
          <w:rFonts w:hint="eastAsia"/>
        </w:rPr>
      </w:pPr>
      <w:bookmarkStart w:id="365" w:name="_Toc161600345"/>
      <w:bookmarkStart w:id="366" w:name="_Toc109897476"/>
      <w:r>
        <w:rPr>
          <w:rFonts w:hint="eastAsia"/>
        </w:rPr>
        <w:t>政府采购合同融资政策</w:t>
      </w:r>
      <w:bookmarkEnd w:id="365"/>
    </w:p>
    <w:p w14:paraId="34F12E4F">
      <w:pPr>
        <w:pStyle w:val="40"/>
        <w:ind w:firstLine="480"/>
        <w:rPr>
          <w:rFonts w:hint="eastAsia"/>
        </w:rPr>
      </w:pPr>
      <w:r>
        <w:rPr>
          <w:rFonts w:hint="eastAsia" w:cs="宋体"/>
        </w:rPr>
        <w:t>/</w:t>
      </w:r>
    </w:p>
    <w:p w14:paraId="238A5C46">
      <w:pPr>
        <w:pStyle w:val="4"/>
        <w:numPr>
          <w:ilvl w:val="0"/>
          <w:numId w:val="6"/>
        </w:numPr>
        <w:rPr>
          <w:rFonts w:hint="eastAsia"/>
        </w:rPr>
      </w:pPr>
      <w:bookmarkStart w:id="367" w:name="_Toc109900413"/>
      <w:bookmarkStart w:id="368" w:name="_Toc109899994"/>
      <w:bookmarkStart w:id="369" w:name="_Toc163493006"/>
      <w:bookmarkStart w:id="370" w:name="_Toc109899575"/>
      <w:r>
        <w:rPr>
          <w:rFonts w:hint="eastAsia"/>
        </w:rPr>
        <w:t>其他</w:t>
      </w:r>
      <w:bookmarkEnd w:id="366"/>
      <w:bookmarkEnd w:id="367"/>
      <w:bookmarkEnd w:id="368"/>
      <w:bookmarkEnd w:id="369"/>
      <w:bookmarkEnd w:id="370"/>
    </w:p>
    <w:p w14:paraId="0E02BF87">
      <w:pPr>
        <w:pStyle w:val="5"/>
        <w:numPr>
          <w:ilvl w:val="0"/>
          <w:numId w:val="7"/>
        </w:numPr>
        <w:rPr>
          <w:rFonts w:hint="eastAsia"/>
        </w:rPr>
      </w:pPr>
      <w:bookmarkStart w:id="371" w:name="_Toc161600347"/>
      <w:r>
        <w:rPr>
          <w:rFonts w:hint="eastAsia"/>
        </w:rPr>
        <w:t>需要补充的其他内容</w:t>
      </w:r>
      <w:bookmarkEnd w:id="371"/>
    </w:p>
    <w:p w14:paraId="1A7A4635">
      <w:pPr>
        <w:pStyle w:val="40"/>
        <w:ind w:firstLine="480"/>
        <w:rPr>
          <w:rFonts w:hint="eastAsia"/>
        </w:rPr>
      </w:pPr>
      <w:r>
        <w:rPr>
          <w:rFonts w:hint="eastAsia"/>
        </w:rPr>
        <w:t>无</w:t>
      </w:r>
    </w:p>
    <w:p w14:paraId="5FE42084">
      <w:pPr>
        <w:pStyle w:val="5"/>
        <w:numPr>
          <w:ilvl w:val="0"/>
          <w:numId w:val="7"/>
        </w:numPr>
        <w:rPr>
          <w:rFonts w:hint="eastAsia"/>
        </w:rPr>
      </w:pPr>
      <w:bookmarkStart w:id="372" w:name="_Toc109899995"/>
      <w:bookmarkStart w:id="373" w:name="_Toc109897477"/>
      <w:bookmarkStart w:id="374" w:name="_Toc109899576"/>
      <w:bookmarkStart w:id="375" w:name="_Toc109900414"/>
      <w:r>
        <w:rPr>
          <w:rFonts w:hint="eastAsia"/>
        </w:rPr>
        <w:t>适用法律</w:t>
      </w:r>
      <w:bookmarkEnd w:id="372"/>
      <w:bookmarkEnd w:id="373"/>
      <w:bookmarkEnd w:id="374"/>
      <w:bookmarkEnd w:id="375"/>
    </w:p>
    <w:p w14:paraId="4DC049CF">
      <w:pPr>
        <w:tabs>
          <w:tab w:val="left" w:pos="426"/>
        </w:tabs>
        <w:autoSpaceDE w:val="0"/>
        <w:autoSpaceDN w:val="0"/>
        <w:adjustRightInd w:val="0"/>
        <w:snapToGrid w:val="0"/>
        <w:ind w:firstLine="480" w:firstLineChars="200"/>
        <w:rPr>
          <w:rFonts w:hint="eastAsia" w:cs="仿宋_GB2312"/>
          <w:snapToGrid w:val="0"/>
          <w:szCs w:val="24"/>
          <w:lang w:val="zh-CN"/>
        </w:rPr>
      </w:pPr>
      <w:r>
        <w:rPr>
          <w:rFonts w:hint="eastAsia" w:cs="仿宋_GB2312"/>
          <w:snapToGrid w:val="0"/>
          <w:szCs w:val="24"/>
          <w:lang w:val="zh-CN"/>
        </w:rPr>
        <w:t>4</w:t>
      </w:r>
      <w:r>
        <w:rPr>
          <w:rFonts w:cs="仿宋_GB2312"/>
          <w:snapToGrid w:val="0"/>
          <w:szCs w:val="24"/>
          <w:lang w:val="zh-CN"/>
        </w:rPr>
        <w:t>3.1</w:t>
      </w:r>
      <w:r>
        <w:rPr>
          <w:rFonts w:hint="eastAsia" w:cs="仿宋_GB2312"/>
          <w:snapToGrid w:val="0"/>
          <w:szCs w:val="24"/>
          <w:lang w:val="zh-CN"/>
        </w:rPr>
        <w:t>采购人及供应商的一切采购活动均参照《政府采购法》、《政府采购法实施条例》、</w:t>
      </w:r>
      <w:r>
        <w:rPr>
          <w:rFonts w:hint="eastAsia" w:cs="宋体"/>
          <w:szCs w:val="24"/>
        </w:rPr>
        <w:t>《政府采购非招标采购方式管理办法》（财政部令第</w:t>
      </w:r>
      <w:r>
        <w:rPr>
          <w:rFonts w:cs="宋体"/>
          <w:szCs w:val="24"/>
        </w:rPr>
        <w:t>74号</w:t>
      </w:r>
      <w:r>
        <w:rPr>
          <w:rFonts w:hint="eastAsia" w:cs="宋体"/>
          <w:szCs w:val="24"/>
        </w:rPr>
        <w:t>）</w:t>
      </w:r>
      <w:r>
        <w:rPr>
          <w:rFonts w:hint="eastAsia" w:cs="仿宋_GB2312"/>
          <w:snapToGrid w:val="0"/>
          <w:szCs w:val="24"/>
          <w:lang w:val="zh-CN"/>
        </w:rPr>
        <w:t>及相关法律法规。</w:t>
      </w:r>
    </w:p>
    <w:p w14:paraId="64DC6C94">
      <w:pPr>
        <w:pStyle w:val="40"/>
        <w:ind w:firstLine="480"/>
        <w:rPr>
          <w:rFonts w:hint="eastAsia"/>
          <w:snapToGrid w:val="0"/>
          <w:lang w:val="zh-CN"/>
        </w:rPr>
      </w:pPr>
      <w:r>
        <w:rPr>
          <w:rFonts w:hint="eastAsia" w:cs="仿宋_GB2312"/>
          <w:snapToGrid w:val="0"/>
          <w:szCs w:val="24"/>
          <w:lang w:val="zh-CN"/>
        </w:rPr>
        <w:t>4</w:t>
      </w:r>
      <w:r>
        <w:rPr>
          <w:rFonts w:cs="仿宋_GB2312"/>
          <w:snapToGrid w:val="0"/>
          <w:szCs w:val="24"/>
          <w:lang w:val="zh-CN"/>
        </w:rPr>
        <w:t>3.2</w:t>
      </w:r>
      <w:r>
        <w:rPr>
          <w:rFonts w:hint="eastAsia"/>
          <w:snapToGrid w:val="0"/>
          <w:lang w:val="zh-CN"/>
        </w:rPr>
        <w:t>政府采购合同的履行、违约责任和解决争议的方法等适用《民法典》。</w:t>
      </w:r>
    </w:p>
    <w:p w14:paraId="773E568F">
      <w:pPr>
        <w:pStyle w:val="5"/>
        <w:numPr>
          <w:ilvl w:val="0"/>
          <w:numId w:val="7"/>
        </w:numPr>
        <w:rPr>
          <w:rFonts w:hint="eastAsia"/>
        </w:rPr>
      </w:pPr>
      <w:bookmarkStart w:id="376" w:name="_Toc155185887"/>
      <w:bookmarkStart w:id="377" w:name="_Toc161600349"/>
      <w:r>
        <w:rPr>
          <w:rFonts w:hint="eastAsia"/>
        </w:rPr>
        <w:t>解释权</w:t>
      </w:r>
      <w:bookmarkEnd w:id="376"/>
      <w:bookmarkEnd w:id="377"/>
    </w:p>
    <w:p w14:paraId="2D8BA243">
      <w:pPr>
        <w:pStyle w:val="40"/>
        <w:ind w:firstLine="480"/>
        <w:rPr>
          <w:rFonts w:hint="eastAsia"/>
          <w:snapToGrid w:val="0"/>
        </w:rPr>
      </w:pPr>
      <w:r>
        <w:rPr>
          <w:snapToGrid w:val="0"/>
        </w:rPr>
        <w:t>44</w:t>
      </w:r>
      <w:r>
        <w:rPr>
          <w:rFonts w:hint="eastAsia"/>
          <w:snapToGrid w:val="0"/>
        </w:rPr>
        <w:t>.1本竞争性谈判文件最终解释权归采购人所有。</w:t>
      </w:r>
    </w:p>
    <w:p w14:paraId="60DCB6FC">
      <w:pPr>
        <w:pStyle w:val="40"/>
        <w:ind w:firstLine="480"/>
        <w:rPr>
          <w:rFonts w:hint="eastAsia"/>
        </w:rPr>
      </w:pPr>
    </w:p>
    <w:p w14:paraId="0E64C8CD">
      <w:pPr>
        <w:pStyle w:val="40"/>
        <w:ind w:firstLine="480"/>
        <w:rPr>
          <w:rFonts w:hint="eastAsia"/>
        </w:rPr>
      </w:pPr>
    </w:p>
    <w:p w14:paraId="4B781F7D">
      <w:pPr>
        <w:pStyle w:val="40"/>
        <w:ind w:firstLine="480"/>
        <w:rPr>
          <w:rFonts w:hint="eastAsia"/>
        </w:rPr>
        <w:sectPr>
          <w:pgSz w:w="11906" w:h="16838"/>
          <w:pgMar w:top="1440" w:right="1800" w:bottom="1440" w:left="1800" w:header="851" w:footer="992" w:gutter="0"/>
          <w:cols w:space="720" w:num="1"/>
          <w:docGrid w:type="lines" w:linePitch="312" w:charSpace="0"/>
        </w:sectPr>
      </w:pPr>
    </w:p>
    <w:p w14:paraId="5A5CCF08">
      <w:pPr>
        <w:pStyle w:val="2"/>
        <w:numPr>
          <w:ilvl w:val="0"/>
          <w:numId w:val="1"/>
        </w:numPr>
        <w:rPr>
          <w:rFonts w:hint="eastAsia"/>
        </w:rPr>
      </w:pPr>
      <w:bookmarkStart w:id="378" w:name="_Toc163493007"/>
      <w:r>
        <w:rPr>
          <w:rFonts w:hint="eastAsia"/>
        </w:rPr>
        <w:t>项目采购需求</w:t>
      </w:r>
      <w:bookmarkEnd w:id="378"/>
    </w:p>
    <w:p w14:paraId="704CB692">
      <w:pPr>
        <w:pStyle w:val="3"/>
        <w:numPr>
          <w:ilvl w:val="0"/>
          <w:numId w:val="8"/>
        </w:numPr>
        <w:rPr>
          <w:rFonts w:hint="eastAsia"/>
        </w:rPr>
      </w:pPr>
      <w:bookmarkStart w:id="379" w:name="_Toc156490321"/>
      <w:bookmarkStart w:id="380" w:name="_Toc163493008"/>
      <w:r>
        <w:rPr>
          <w:rFonts w:hint="eastAsia"/>
        </w:rPr>
        <w:t>采购清单</w:t>
      </w:r>
      <w:bookmarkEnd w:id="379"/>
      <w:bookmarkEnd w:id="380"/>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1796"/>
        <w:gridCol w:w="1103"/>
        <w:gridCol w:w="965"/>
        <w:gridCol w:w="1931"/>
        <w:gridCol w:w="1934"/>
      </w:tblGrid>
      <w:tr w14:paraId="3664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465" w:type="pct"/>
            <w:vAlign w:val="center"/>
          </w:tcPr>
          <w:p w14:paraId="4A04EBE9">
            <w:pPr>
              <w:pStyle w:val="46"/>
              <w:jc w:val="center"/>
              <w:rPr>
                <w:rFonts w:hint="eastAsia"/>
                <w:b/>
                <w:bCs/>
                <w:kern w:val="2"/>
                <w:sz w:val="21"/>
                <w:szCs w:val="22"/>
              </w:rPr>
            </w:pPr>
            <w:bookmarkStart w:id="381" w:name="_Toc339378680"/>
            <w:bookmarkStart w:id="382" w:name="_Toc338065594"/>
            <w:r>
              <w:rPr>
                <w:rFonts w:hint="eastAsia"/>
                <w:b/>
                <w:bCs/>
                <w:kern w:val="2"/>
                <w:sz w:val="21"/>
                <w:szCs w:val="22"/>
              </w:rPr>
              <w:t>序号</w:t>
            </w:r>
          </w:p>
        </w:tc>
        <w:tc>
          <w:tcPr>
            <w:tcW w:w="1053" w:type="pct"/>
            <w:vAlign w:val="center"/>
          </w:tcPr>
          <w:p w14:paraId="39DB20A3">
            <w:pPr>
              <w:pStyle w:val="46"/>
              <w:jc w:val="center"/>
              <w:rPr>
                <w:rFonts w:hint="eastAsia"/>
                <w:b/>
                <w:bCs/>
                <w:kern w:val="2"/>
                <w:sz w:val="21"/>
                <w:szCs w:val="22"/>
              </w:rPr>
            </w:pPr>
            <w:r>
              <w:rPr>
                <w:rFonts w:hint="eastAsia"/>
                <w:b/>
                <w:bCs/>
                <w:kern w:val="2"/>
                <w:sz w:val="21"/>
                <w:szCs w:val="22"/>
              </w:rPr>
              <w:t>采购标的名称</w:t>
            </w:r>
          </w:p>
        </w:tc>
        <w:tc>
          <w:tcPr>
            <w:tcW w:w="647" w:type="pct"/>
            <w:vAlign w:val="center"/>
          </w:tcPr>
          <w:p w14:paraId="267FE2A3">
            <w:pPr>
              <w:pStyle w:val="46"/>
              <w:jc w:val="center"/>
              <w:rPr>
                <w:rFonts w:hint="eastAsia"/>
                <w:b/>
                <w:bCs/>
                <w:kern w:val="2"/>
                <w:sz w:val="21"/>
                <w:szCs w:val="22"/>
              </w:rPr>
            </w:pPr>
            <w:r>
              <w:rPr>
                <w:rFonts w:hint="eastAsia"/>
                <w:b/>
                <w:bCs/>
                <w:kern w:val="2"/>
                <w:sz w:val="21"/>
                <w:szCs w:val="22"/>
              </w:rPr>
              <w:t>数量</w:t>
            </w:r>
          </w:p>
        </w:tc>
        <w:tc>
          <w:tcPr>
            <w:tcW w:w="566" w:type="pct"/>
            <w:vAlign w:val="center"/>
          </w:tcPr>
          <w:p w14:paraId="13263D64">
            <w:pPr>
              <w:pStyle w:val="46"/>
              <w:jc w:val="center"/>
              <w:rPr>
                <w:rFonts w:hint="eastAsia"/>
                <w:b/>
                <w:bCs/>
                <w:kern w:val="2"/>
                <w:sz w:val="21"/>
                <w:szCs w:val="22"/>
              </w:rPr>
            </w:pPr>
            <w:r>
              <w:rPr>
                <w:rFonts w:hint="eastAsia"/>
                <w:b/>
                <w:bCs/>
                <w:kern w:val="2"/>
                <w:sz w:val="21"/>
                <w:szCs w:val="22"/>
              </w:rPr>
              <w:t>单位</w:t>
            </w:r>
          </w:p>
        </w:tc>
        <w:tc>
          <w:tcPr>
            <w:tcW w:w="1132" w:type="pct"/>
            <w:vAlign w:val="center"/>
          </w:tcPr>
          <w:p w14:paraId="3D0DE551">
            <w:pPr>
              <w:pStyle w:val="46"/>
              <w:jc w:val="center"/>
              <w:rPr>
                <w:rFonts w:hint="eastAsia"/>
                <w:b/>
                <w:bCs/>
                <w:kern w:val="2"/>
                <w:sz w:val="21"/>
                <w:szCs w:val="22"/>
              </w:rPr>
            </w:pPr>
            <w:r>
              <w:rPr>
                <w:rFonts w:hint="eastAsia"/>
                <w:b/>
                <w:bCs/>
                <w:kern w:val="2"/>
                <w:sz w:val="21"/>
                <w:szCs w:val="22"/>
              </w:rPr>
              <w:t>所属行业</w:t>
            </w:r>
          </w:p>
        </w:tc>
        <w:tc>
          <w:tcPr>
            <w:tcW w:w="1134" w:type="pct"/>
            <w:vAlign w:val="center"/>
          </w:tcPr>
          <w:p w14:paraId="592332E9">
            <w:pPr>
              <w:pStyle w:val="46"/>
              <w:jc w:val="center"/>
              <w:rPr>
                <w:rFonts w:hint="eastAsia"/>
                <w:b/>
                <w:bCs/>
                <w:kern w:val="2"/>
                <w:sz w:val="21"/>
                <w:szCs w:val="22"/>
              </w:rPr>
            </w:pPr>
            <w:r>
              <w:rPr>
                <w:rFonts w:hint="eastAsia"/>
                <w:b/>
                <w:bCs/>
                <w:kern w:val="2"/>
                <w:sz w:val="21"/>
                <w:szCs w:val="22"/>
              </w:rPr>
              <w:t>要求/备注</w:t>
            </w:r>
          </w:p>
        </w:tc>
      </w:tr>
      <w:tr w14:paraId="645A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65" w:type="pct"/>
            <w:vAlign w:val="center"/>
          </w:tcPr>
          <w:p w14:paraId="5965B97C">
            <w:pPr>
              <w:pStyle w:val="46"/>
              <w:jc w:val="center"/>
              <w:rPr>
                <w:rFonts w:hint="eastAsia" w:cs="宋体"/>
                <w:kern w:val="2"/>
                <w:sz w:val="21"/>
                <w:szCs w:val="22"/>
              </w:rPr>
            </w:pPr>
            <w:r>
              <w:rPr>
                <w:rFonts w:hint="eastAsia" w:cs="宋体"/>
                <w:kern w:val="2"/>
                <w:sz w:val="21"/>
                <w:szCs w:val="22"/>
              </w:rPr>
              <w:t>1</w:t>
            </w:r>
          </w:p>
        </w:tc>
        <w:tc>
          <w:tcPr>
            <w:tcW w:w="1053" w:type="pct"/>
            <w:vAlign w:val="center"/>
          </w:tcPr>
          <w:p w14:paraId="2E89AF80">
            <w:pPr>
              <w:pStyle w:val="46"/>
              <w:rPr>
                <w:rFonts w:hint="eastAsia" w:cs="仿宋_GB2312"/>
                <w:kern w:val="2"/>
                <w:sz w:val="21"/>
                <w:szCs w:val="22"/>
              </w:rPr>
            </w:pPr>
            <w:r>
              <w:rPr>
                <w:rFonts w:hint="eastAsia" w:cs="仿宋_GB2312"/>
              </w:rPr>
              <w:t>厨房排烟系统清洗保养</w:t>
            </w:r>
            <w:r>
              <w:rPr>
                <w:rFonts w:hint="eastAsia"/>
              </w:rPr>
              <w:t>服务</w:t>
            </w:r>
          </w:p>
        </w:tc>
        <w:tc>
          <w:tcPr>
            <w:tcW w:w="647" w:type="pct"/>
            <w:vAlign w:val="center"/>
          </w:tcPr>
          <w:p w14:paraId="731E9917">
            <w:pPr>
              <w:pStyle w:val="46"/>
              <w:jc w:val="center"/>
              <w:rPr>
                <w:rFonts w:hint="eastAsia" w:cs="仿宋_GB2312"/>
                <w:kern w:val="2"/>
                <w:sz w:val="21"/>
                <w:szCs w:val="22"/>
              </w:rPr>
            </w:pPr>
            <w:r>
              <w:rPr>
                <w:rFonts w:hint="eastAsia" w:cs="仿宋_GB2312"/>
                <w:kern w:val="2"/>
                <w:sz w:val="21"/>
                <w:szCs w:val="22"/>
              </w:rPr>
              <w:t>1</w:t>
            </w:r>
          </w:p>
        </w:tc>
        <w:tc>
          <w:tcPr>
            <w:tcW w:w="566" w:type="pct"/>
            <w:vAlign w:val="center"/>
          </w:tcPr>
          <w:p w14:paraId="77E3EE27">
            <w:pPr>
              <w:pStyle w:val="46"/>
              <w:jc w:val="center"/>
              <w:rPr>
                <w:rFonts w:hint="eastAsia" w:cs="仿宋_GB2312"/>
                <w:kern w:val="2"/>
                <w:sz w:val="21"/>
                <w:szCs w:val="22"/>
              </w:rPr>
            </w:pPr>
            <w:r>
              <w:rPr>
                <w:rFonts w:hint="eastAsia" w:cs="仿宋_GB2312"/>
                <w:kern w:val="2"/>
                <w:sz w:val="21"/>
                <w:szCs w:val="22"/>
              </w:rPr>
              <w:t>项</w:t>
            </w:r>
          </w:p>
        </w:tc>
        <w:tc>
          <w:tcPr>
            <w:tcW w:w="1132" w:type="pct"/>
            <w:vAlign w:val="center"/>
          </w:tcPr>
          <w:p w14:paraId="7E345676">
            <w:pPr>
              <w:pStyle w:val="46"/>
              <w:jc w:val="center"/>
              <w:rPr>
                <w:rFonts w:hint="eastAsia" w:cs="仿宋_GB2312"/>
                <w:kern w:val="2"/>
                <w:sz w:val="21"/>
                <w:szCs w:val="22"/>
              </w:rPr>
            </w:pPr>
            <w:r>
              <w:rPr>
                <w:rFonts w:hint="eastAsia"/>
              </w:rPr>
              <w:t xml:space="preserve"> 其他未列明行业</w:t>
            </w:r>
          </w:p>
        </w:tc>
        <w:tc>
          <w:tcPr>
            <w:tcW w:w="1134" w:type="pct"/>
            <w:vAlign w:val="center"/>
          </w:tcPr>
          <w:p w14:paraId="38E5D64B">
            <w:pPr>
              <w:pStyle w:val="46"/>
              <w:rPr>
                <w:rFonts w:hint="eastAsia" w:cs="仿宋_GB2312"/>
                <w:kern w:val="2"/>
                <w:sz w:val="21"/>
                <w:szCs w:val="22"/>
              </w:rPr>
            </w:pPr>
            <w:r>
              <w:rPr>
                <w:rFonts w:hint="eastAsia"/>
                <w:kern w:val="2"/>
              </w:rPr>
              <w:t>适宜小微企业提供</w:t>
            </w:r>
          </w:p>
        </w:tc>
      </w:tr>
      <w:bookmarkEnd w:id="381"/>
      <w:bookmarkEnd w:id="382"/>
    </w:tbl>
    <w:p w14:paraId="7D10392C">
      <w:pPr>
        <w:pStyle w:val="3"/>
        <w:numPr>
          <w:ilvl w:val="0"/>
          <w:numId w:val="8"/>
        </w:numPr>
        <w:rPr>
          <w:rFonts w:hint="eastAsia"/>
        </w:rPr>
      </w:pPr>
      <w:bookmarkStart w:id="383" w:name="_Toc163493011"/>
      <w:bookmarkStart w:id="384" w:name="_Toc156490324"/>
      <w:r>
        <w:rPr>
          <w:rFonts w:hint="eastAsia"/>
        </w:rPr>
        <w:t>技术要求</w:t>
      </w:r>
      <w:bookmarkEnd w:id="383"/>
      <w:bookmarkEnd w:id="384"/>
    </w:p>
    <w:p w14:paraId="69E9B488">
      <w:pPr>
        <w:rPr>
          <w:rFonts w:hint="eastAsia"/>
          <w:lang w:eastAsia="zh-CN"/>
        </w:rPr>
      </w:pPr>
      <w:r>
        <w:rPr>
          <w:rFonts w:hint="eastAsia"/>
          <w:b/>
          <w:bCs/>
          <w:lang w:eastAsia="zh-CN"/>
        </w:rPr>
        <w:t>说明：</w:t>
      </w:r>
      <w:r>
        <w:rPr>
          <w:rFonts w:hint="eastAsia"/>
          <w:lang w:eastAsia="zh-CN"/>
        </w:rPr>
        <w:t>技术、服务要求应全部满足或优于。</w:t>
      </w:r>
    </w:p>
    <w:p w14:paraId="298B6BDF">
      <w:pPr>
        <w:numPr>
          <w:ilvl w:val="0"/>
          <w:numId w:val="9"/>
        </w:numPr>
        <w:rPr>
          <w:rFonts w:hint="eastAsia"/>
          <w:b/>
          <w:bCs/>
          <w:lang w:eastAsia="zh-CN"/>
        </w:rPr>
      </w:pPr>
      <w:r>
        <w:rPr>
          <w:rFonts w:hint="eastAsia"/>
          <w:b/>
          <w:bCs/>
          <w:lang w:eastAsia="zh-CN"/>
        </w:rPr>
        <w:t>服务清单</w:t>
      </w:r>
    </w:p>
    <w:tbl>
      <w:tblPr>
        <w:tblStyle w:val="26"/>
        <w:tblpPr w:leftFromText="180" w:rightFromText="180" w:vertAnchor="text" w:horzAnchor="page" w:tblpX="1488" w:tblpY="607"/>
        <w:tblOverlap w:val="never"/>
        <w:tblW w:w="8723" w:type="dxa"/>
        <w:tblInd w:w="0" w:type="dxa"/>
        <w:tblLayout w:type="fixed"/>
        <w:tblCellMar>
          <w:top w:w="0" w:type="dxa"/>
          <w:left w:w="108" w:type="dxa"/>
          <w:bottom w:w="0" w:type="dxa"/>
          <w:right w:w="108" w:type="dxa"/>
        </w:tblCellMar>
      </w:tblPr>
      <w:tblGrid>
        <w:gridCol w:w="926"/>
        <w:gridCol w:w="1493"/>
        <w:gridCol w:w="1680"/>
        <w:gridCol w:w="692"/>
        <w:gridCol w:w="1117"/>
        <w:gridCol w:w="1578"/>
        <w:gridCol w:w="1237"/>
      </w:tblGrid>
      <w:tr w14:paraId="451A0B54">
        <w:tblPrEx>
          <w:tblCellMar>
            <w:top w:w="0" w:type="dxa"/>
            <w:left w:w="108" w:type="dxa"/>
            <w:bottom w:w="0" w:type="dxa"/>
            <w:right w:w="108" w:type="dxa"/>
          </w:tblCellMar>
        </w:tblPrEx>
        <w:trPr>
          <w:trHeight w:val="264" w:hRule="atLeast"/>
        </w:trPr>
        <w:tc>
          <w:tcPr>
            <w:tcW w:w="926" w:type="dxa"/>
            <w:tcBorders>
              <w:top w:val="single" w:color="000000" w:sz="4" w:space="0"/>
              <w:left w:val="single" w:color="000000" w:sz="4" w:space="0"/>
              <w:bottom w:val="single" w:color="000000" w:sz="4" w:space="0"/>
              <w:right w:val="single" w:color="000000" w:sz="4" w:space="0"/>
            </w:tcBorders>
            <w:vAlign w:val="center"/>
          </w:tcPr>
          <w:p w14:paraId="552D6B1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序号</w:t>
            </w:r>
          </w:p>
        </w:tc>
        <w:tc>
          <w:tcPr>
            <w:tcW w:w="1493" w:type="dxa"/>
            <w:tcBorders>
              <w:top w:val="single" w:color="000000" w:sz="4" w:space="0"/>
              <w:left w:val="single" w:color="000000" w:sz="4" w:space="0"/>
              <w:bottom w:val="single" w:color="000000" w:sz="4" w:space="0"/>
              <w:right w:val="single" w:color="000000" w:sz="4" w:space="0"/>
            </w:tcBorders>
            <w:vAlign w:val="center"/>
          </w:tcPr>
          <w:p w14:paraId="28BFA56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地点</w:t>
            </w:r>
          </w:p>
        </w:tc>
        <w:tc>
          <w:tcPr>
            <w:tcW w:w="1680" w:type="dxa"/>
            <w:tcBorders>
              <w:top w:val="single" w:color="000000" w:sz="4" w:space="0"/>
              <w:left w:val="single" w:color="000000" w:sz="4" w:space="0"/>
              <w:bottom w:val="single" w:color="000000" w:sz="4" w:space="0"/>
              <w:right w:val="single" w:color="000000" w:sz="4" w:space="0"/>
            </w:tcBorders>
            <w:vAlign w:val="center"/>
          </w:tcPr>
          <w:p w14:paraId="6CA2889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内容</w:t>
            </w:r>
          </w:p>
        </w:tc>
        <w:tc>
          <w:tcPr>
            <w:tcW w:w="692" w:type="dxa"/>
            <w:tcBorders>
              <w:top w:val="single" w:color="000000" w:sz="4" w:space="0"/>
              <w:left w:val="single" w:color="000000" w:sz="4" w:space="0"/>
              <w:bottom w:val="single" w:color="000000" w:sz="4" w:space="0"/>
              <w:right w:val="single" w:color="000000" w:sz="4" w:space="0"/>
            </w:tcBorders>
            <w:vAlign w:val="center"/>
          </w:tcPr>
          <w:p w14:paraId="72D1EE2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单位</w:t>
            </w:r>
          </w:p>
        </w:tc>
        <w:tc>
          <w:tcPr>
            <w:tcW w:w="1117" w:type="dxa"/>
            <w:tcBorders>
              <w:top w:val="single" w:color="000000" w:sz="4" w:space="0"/>
              <w:left w:val="single" w:color="000000" w:sz="4" w:space="0"/>
              <w:bottom w:val="single" w:color="000000" w:sz="4" w:space="0"/>
              <w:right w:val="single" w:color="000000" w:sz="4" w:space="0"/>
            </w:tcBorders>
            <w:vAlign w:val="center"/>
          </w:tcPr>
          <w:p w14:paraId="223F1D9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数量</w:t>
            </w:r>
          </w:p>
        </w:tc>
        <w:tc>
          <w:tcPr>
            <w:tcW w:w="1578" w:type="dxa"/>
            <w:tcBorders>
              <w:top w:val="single" w:color="000000" w:sz="4" w:space="0"/>
              <w:left w:val="single" w:color="000000" w:sz="4" w:space="0"/>
              <w:bottom w:val="single" w:color="000000" w:sz="4" w:space="0"/>
              <w:right w:val="single" w:color="000000" w:sz="4" w:space="0"/>
            </w:tcBorders>
            <w:vAlign w:val="center"/>
          </w:tcPr>
          <w:p w14:paraId="605B1CE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全年清洗次数</w:t>
            </w:r>
          </w:p>
        </w:tc>
        <w:tc>
          <w:tcPr>
            <w:tcW w:w="1237" w:type="dxa"/>
            <w:tcBorders>
              <w:top w:val="single" w:color="000000" w:sz="4" w:space="0"/>
              <w:left w:val="single" w:color="000000" w:sz="4" w:space="0"/>
              <w:bottom w:val="single" w:color="000000" w:sz="4" w:space="0"/>
              <w:right w:val="single" w:color="000000" w:sz="4" w:space="0"/>
            </w:tcBorders>
            <w:noWrap/>
            <w:vAlign w:val="center"/>
          </w:tcPr>
          <w:p w14:paraId="52BFF08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备 注</w:t>
            </w:r>
          </w:p>
        </w:tc>
      </w:tr>
      <w:tr w14:paraId="45AD0742">
        <w:tblPrEx>
          <w:tblCellMar>
            <w:top w:w="0" w:type="dxa"/>
            <w:left w:w="108" w:type="dxa"/>
            <w:bottom w:w="0" w:type="dxa"/>
            <w:right w:w="108" w:type="dxa"/>
          </w:tblCellMar>
        </w:tblPrEx>
        <w:trPr>
          <w:trHeight w:val="236"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0B69C09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1</w:t>
            </w:r>
          </w:p>
        </w:tc>
        <w:tc>
          <w:tcPr>
            <w:tcW w:w="1493" w:type="dxa"/>
            <w:vMerge w:val="restart"/>
            <w:tcBorders>
              <w:top w:val="single" w:color="000000" w:sz="4" w:space="0"/>
              <w:left w:val="single" w:color="000000" w:sz="4" w:space="0"/>
              <w:bottom w:val="single" w:color="000000" w:sz="4" w:space="0"/>
              <w:right w:val="single" w:color="000000" w:sz="4" w:space="0"/>
            </w:tcBorders>
            <w:noWrap/>
            <w:vAlign w:val="center"/>
          </w:tcPr>
          <w:p w14:paraId="1E41796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kern w:val="0"/>
                <w:sz w:val="21"/>
                <w:szCs w:val="21"/>
              </w:rPr>
            </w:pPr>
            <w:r>
              <w:rPr>
                <w:rFonts w:hint="eastAsia" w:cs="宋体"/>
                <w:color w:val="000000"/>
                <w:kern w:val="0"/>
                <w:sz w:val="21"/>
                <w:szCs w:val="21"/>
              </w:rPr>
              <w:t>西院食堂</w:t>
            </w:r>
          </w:p>
          <w:p w14:paraId="39E7815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厨房操作间</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101097C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烟罩</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66405E4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3B170A64">
            <w:pPr>
              <w:keepNext w:val="0"/>
              <w:keepLines w:val="0"/>
              <w:pageBreakBefore w:val="0"/>
              <w:widowControl/>
              <w:kinsoku/>
              <w:wordWrap/>
              <w:overflowPunct/>
              <w:topLinePunct w:val="0"/>
              <w:autoSpaceDE/>
              <w:autoSpaceDN/>
              <w:bidi w:val="0"/>
              <w:adjustRightInd/>
              <w:snapToGrid/>
              <w:spacing w:line="360" w:lineRule="exact"/>
              <w:jc w:val="center"/>
              <w:rPr>
                <w:rFonts w:hint="eastAsia"/>
                <w:kern w:val="0"/>
                <w:szCs w:val="24"/>
              </w:rPr>
            </w:pPr>
            <w:r>
              <w:rPr>
                <w:rFonts w:hint="eastAsia"/>
              </w:rPr>
              <w:t>25</w:t>
            </w:r>
          </w:p>
        </w:tc>
        <w:tc>
          <w:tcPr>
            <w:tcW w:w="1578" w:type="dxa"/>
            <w:vMerge w:val="restart"/>
            <w:tcBorders>
              <w:top w:val="single" w:color="000000" w:sz="4" w:space="0"/>
              <w:left w:val="single" w:color="000000" w:sz="4" w:space="0"/>
              <w:bottom w:val="single" w:color="000000" w:sz="4" w:space="0"/>
              <w:right w:val="single" w:color="000000" w:sz="4" w:space="0"/>
            </w:tcBorders>
            <w:noWrap/>
            <w:vAlign w:val="center"/>
          </w:tcPr>
          <w:p w14:paraId="6176B43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cs="宋体"/>
                <w:color w:val="000000"/>
                <w:kern w:val="0"/>
                <w:sz w:val="21"/>
                <w:szCs w:val="21"/>
              </w:rPr>
              <w:t>6</w:t>
            </w:r>
          </w:p>
        </w:tc>
        <w:tc>
          <w:tcPr>
            <w:tcW w:w="1237" w:type="dxa"/>
            <w:vMerge w:val="restart"/>
            <w:tcBorders>
              <w:top w:val="single" w:color="000000" w:sz="4" w:space="0"/>
              <w:left w:val="single" w:color="000000" w:sz="4" w:space="0"/>
              <w:bottom w:val="single" w:color="000000" w:sz="4" w:space="0"/>
              <w:right w:val="single" w:color="000000" w:sz="4" w:space="0"/>
            </w:tcBorders>
            <w:vAlign w:val="center"/>
          </w:tcPr>
          <w:p w14:paraId="3765817D">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r>
              <w:rPr>
                <w:rFonts w:hint="eastAsia" w:cs="宋体"/>
                <w:color w:val="000000"/>
                <w:sz w:val="21"/>
                <w:szCs w:val="21"/>
              </w:rPr>
              <w:t>重油烟管道一年清洗</w:t>
            </w:r>
            <w:r>
              <w:rPr>
                <w:rFonts w:cs="宋体"/>
                <w:color w:val="000000"/>
                <w:sz w:val="21"/>
                <w:szCs w:val="21"/>
              </w:rPr>
              <w:t>6次</w:t>
            </w:r>
          </w:p>
        </w:tc>
      </w:tr>
      <w:tr w14:paraId="56F82C8D">
        <w:tblPrEx>
          <w:tblCellMar>
            <w:top w:w="0" w:type="dxa"/>
            <w:left w:w="108" w:type="dxa"/>
            <w:bottom w:w="0" w:type="dxa"/>
            <w:right w:w="108" w:type="dxa"/>
          </w:tblCellMar>
        </w:tblPrEx>
        <w:trPr>
          <w:trHeight w:val="315"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1FBBFB3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2</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32351C30">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4259251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 xml:space="preserve"> 罩顶烟道</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0A2A0FC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23C3C4D5">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25</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6C5830B0">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7E57A05E">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3C2D3BA0">
        <w:tblPrEx>
          <w:tblCellMar>
            <w:top w:w="0" w:type="dxa"/>
            <w:left w:w="108" w:type="dxa"/>
            <w:bottom w:w="0" w:type="dxa"/>
            <w:right w:w="108" w:type="dxa"/>
          </w:tblCellMar>
        </w:tblPrEx>
        <w:trPr>
          <w:trHeight w:val="342"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211EAD8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3</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2DE68E92">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688742B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主烟道</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50BB9C1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44DC60B4">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11</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4E04D8E2">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26CD6C65">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51235814">
        <w:tblPrEx>
          <w:tblCellMar>
            <w:top w:w="0" w:type="dxa"/>
            <w:left w:w="108" w:type="dxa"/>
            <w:bottom w:w="0" w:type="dxa"/>
            <w:right w:w="108" w:type="dxa"/>
          </w:tblCellMar>
        </w:tblPrEx>
        <w:trPr>
          <w:trHeight w:val="305"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4D33241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4</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1D97AA57">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4EE5E79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竖管道</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297A52C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6404E3ED">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7</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5E34D2C4">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0470DFCA">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57B9A9AB">
        <w:tblPrEx>
          <w:tblCellMar>
            <w:top w:w="0" w:type="dxa"/>
            <w:left w:w="108" w:type="dxa"/>
            <w:bottom w:w="0" w:type="dxa"/>
            <w:right w:w="108" w:type="dxa"/>
          </w:tblCellMar>
        </w:tblPrEx>
        <w:trPr>
          <w:trHeight w:val="370"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56B0BAA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5</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1E50655F">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0ED28B5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净化器</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3D22C4A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台</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56D35A59">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2</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080DFF03">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16F82922">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159DE363">
        <w:tblPrEx>
          <w:tblCellMar>
            <w:top w:w="0" w:type="dxa"/>
            <w:left w:w="108" w:type="dxa"/>
            <w:bottom w:w="0" w:type="dxa"/>
            <w:right w:w="108" w:type="dxa"/>
          </w:tblCellMar>
        </w:tblPrEx>
        <w:trPr>
          <w:trHeight w:val="278"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1B4E871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6</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1972A167">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7EEB6D9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风机</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6B14967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台</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04F31A38">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2</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64C960D3">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0FEE519B">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132430D0">
        <w:tblPrEx>
          <w:tblCellMar>
            <w:top w:w="0" w:type="dxa"/>
            <w:left w:w="108" w:type="dxa"/>
            <w:bottom w:w="0" w:type="dxa"/>
            <w:right w:w="108" w:type="dxa"/>
          </w:tblCellMar>
        </w:tblPrEx>
        <w:trPr>
          <w:trHeight w:val="310"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18B06E1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7</w:t>
            </w:r>
          </w:p>
        </w:tc>
        <w:tc>
          <w:tcPr>
            <w:tcW w:w="1493" w:type="dxa"/>
            <w:vMerge w:val="restart"/>
            <w:tcBorders>
              <w:top w:val="single" w:color="000000" w:sz="4" w:space="0"/>
              <w:left w:val="single" w:color="000000" w:sz="4" w:space="0"/>
              <w:bottom w:val="single" w:color="000000" w:sz="4" w:space="0"/>
              <w:right w:val="single" w:color="000000" w:sz="4" w:space="0"/>
            </w:tcBorders>
            <w:vAlign w:val="center"/>
          </w:tcPr>
          <w:p w14:paraId="28066B8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cs="宋体"/>
                <w:color w:val="000000"/>
                <w:kern w:val="0"/>
                <w:sz w:val="21"/>
                <w:szCs w:val="21"/>
              </w:rPr>
              <w:t>西院食堂自助餐厅、社区餐厅2处明档和蒸饭间</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0E3950B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烟罩</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62D6DC9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072FACC6">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18</w:t>
            </w:r>
          </w:p>
        </w:tc>
        <w:tc>
          <w:tcPr>
            <w:tcW w:w="1578" w:type="dxa"/>
            <w:vMerge w:val="restart"/>
            <w:tcBorders>
              <w:top w:val="single" w:color="000000" w:sz="4" w:space="0"/>
              <w:left w:val="single" w:color="000000" w:sz="4" w:space="0"/>
              <w:bottom w:val="single" w:color="000000" w:sz="4" w:space="0"/>
              <w:right w:val="single" w:color="000000" w:sz="4" w:space="0"/>
            </w:tcBorders>
            <w:noWrap/>
            <w:vAlign w:val="center"/>
          </w:tcPr>
          <w:p w14:paraId="631A490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cs="宋体"/>
                <w:color w:val="000000"/>
                <w:kern w:val="0"/>
                <w:sz w:val="21"/>
                <w:szCs w:val="21"/>
              </w:rPr>
              <w:t>2</w:t>
            </w:r>
          </w:p>
        </w:tc>
        <w:tc>
          <w:tcPr>
            <w:tcW w:w="1237" w:type="dxa"/>
            <w:vMerge w:val="restart"/>
            <w:tcBorders>
              <w:top w:val="single" w:color="000000" w:sz="4" w:space="0"/>
              <w:left w:val="single" w:color="000000" w:sz="4" w:space="0"/>
              <w:bottom w:val="single" w:color="000000" w:sz="4" w:space="0"/>
              <w:right w:val="single" w:color="000000" w:sz="4" w:space="0"/>
            </w:tcBorders>
            <w:vAlign w:val="center"/>
          </w:tcPr>
          <w:p w14:paraId="06CEE59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蒸汽烟道一年清洗</w:t>
            </w:r>
            <w:r>
              <w:rPr>
                <w:rFonts w:cs="宋体"/>
                <w:color w:val="000000"/>
                <w:kern w:val="0"/>
                <w:sz w:val="21"/>
                <w:szCs w:val="21"/>
              </w:rPr>
              <w:t>2</w:t>
            </w:r>
            <w:r>
              <w:rPr>
                <w:rFonts w:hint="eastAsia" w:cs="宋体"/>
                <w:color w:val="000000"/>
                <w:kern w:val="0"/>
                <w:sz w:val="21"/>
                <w:szCs w:val="21"/>
              </w:rPr>
              <w:t>次</w:t>
            </w:r>
          </w:p>
        </w:tc>
      </w:tr>
      <w:tr w14:paraId="701426D0">
        <w:tblPrEx>
          <w:tblCellMar>
            <w:top w:w="0" w:type="dxa"/>
            <w:left w:w="108" w:type="dxa"/>
            <w:bottom w:w="0" w:type="dxa"/>
            <w:right w:w="108" w:type="dxa"/>
          </w:tblCellMar>
        </w:tblPrEx>
        <w:trPr>
          <w:trHeight w:val="361"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214DCFA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8</w:t>
            </w:r>
          </w:p>
        </w:tc>
        <w:tc>
          <w:tcPr>
            <w:tcW w:w="1493" w:type="dxa"/>
            <w:vMerge w:val="continue"/>
            <w:tcBorders>
              <w:top w:val="single" w:color="000000" w:sz="4" w:space="0"/>
              <w:left w:val="single" w:color="000000" w:sz="4" w:space="0"/>
              <w:bottom w:val="single" w:color="000000" w:sz="4" w:space="0"/>
              <w:right w:val="single" w:color="000000" w:sz="4" w:space="0"/>
            </w:tcBorders>
            <w:vAlign w:val="center"/>
          </w:tcPr>
          <w:p w14:paraId="155C482A">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6D301B7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 xml:space="preserve"> 罩顶烟道</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61CA8B5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7EA6907C">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18</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73739A14">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216989F3">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69EF7541">
        <w:tblPrEx>
          <w:tblCellMar>
            <w:top w:w="0" w:type="dxa"/>
            <w:left w:w="108" w:type="dxa"/>
            <w:bottom w:w="0" w:type="dxa"/>
            <w:right w:w="108" w:type="dxa"/>
          </w:tblCellMar>
        </w:tblPrEx>
        <w:trPr>
          <w:trHeight w:val="310"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31D035D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9</w:t>
            </w:r>
          </w:p>
        </w:tc>
        <w:tc>
          <w:tcPr>
            <w:tcW w:w="1493" w:type="dxa"/>
            <w:vMerge w:val="continue"/>
            <w:tcBorders>
              <w:top w:val="single" w:color="000000" w:sz="4" w:space="0"/>
              <w:left w:val="single" w:color="000000" w:sz="4" w:space="0"/>
              <w:bottom w:val="single" w:color="000000" w:sz="4" w:space="0"/>
              <w:right w:val="single" w:color="000000" w:sz="4" w:space="0"/>
            </w:tcBorders>
            <w:vAlign w:val="center"/>
          </w:tcPr>
          <w:p w14:paraId="1218B21B">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7FEC128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主烟道</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67D4706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23DF361B">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32</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3F99B6C6">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61C9BC91">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1FF6A3B4">
        <w:tblPrEx>
          <w:tblCellMar>
            <w:top w:w="0" w:type="dxa"/>
            <w:left w:w="108" w:type="dxa"/>
            <w:bottom w:w="0" w:type="dxa"/>
            <w:right w:w="108" w:type="dxa"/>
          </w:tblCellMar>
        </w:tblPrEx>
        <w:trPr>
          <w:trHeight w:val="283"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7699D57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10</w:t>
            </w:r>
          </w:p>
        </w:tc>
        <w:tc>
          <w:tcPr>
            <w:tcW w:w="1493" w:type="dxa"/>
            <w:vMerge w:val="continue"/>
            <w:tcBorders>
              <w:top w:val="single" w:color="000000" w:sz="4" w:space="0"/>
              <w:left w:val="single" w:color="000000" w:sz="4" w:space="0"/>
              <w:bottom w:val="single" w:color="000000" w:sz="4" w:space="0"/>
              <w:right w:val="single" w:color="000000" w:sz="4" w:space="0"/>
            </w:tcBorders>
            <w:vAlign w:val="center"/>
          </w:tcPr>
          <w:p w14:paraId="5406BCDA">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060F7C0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竖管道</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0FB73F1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1E8FA8E0">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6</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57D3FF26">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0D04F1A1">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61961759">
        <w:tblPrEx>
          <w:tblCellMar>
            <w:top w:w="0" w:type="dxa"/>
            <w:left w:w="108" w:type="dxa"/>
            <w:bottom w:w="0" w:type="dxa"/>
            <w:right w:w="108" w:type="dxa"/>
          </w:tblCellMar>
        </w:tblPrEx>
        <w:trPr>
          <w:trHeight w:val="388"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27646BE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11</w:t>
            </w:r>
          </w:p>
        </w:tc>
        <w:tc>
          <w:tcPr>
            <w:tcW w:w="1493" w:type="dxa"/>
            <w:vMerge w:val="continue"/>
            <w:tcBorders>
              <w:top w:val="single" w:color="000000" w:sz="4" w:space="0"/>
              <w:left w:val="single" w:color="000000" w:sz="4" w:space="0"/>
              <w:bottom w:val="single" w:color="000000" w:sz="4" w:space="0"/>
              <w:right w:val="single" w:color="000000" w:sz="4" w:space="0"/>
            </w:tcBorders>
            <w:vAlign w:val="center"/>
          </w:tcPr>
          <w:p w14:paraId="6A6E6806">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7277E4E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净化器</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12DCD93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台</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11A05413">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1</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5DFA4E75">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311F5F11">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23F138C4">
        <w:tblPrEx>
          <w:tblCellMar>
            <w:top w:w="0" w:type="dxa"/>
            <w:left w:w="108" w:type="dxa"/>
            <w:bottom w:w="0" w:type="dxa"/>
            <w:right w:w="108" w:type="dxa"/>
          </w:tblCellMar>
        </w:tblPrEx>
        <w:trPr>
          <w:trHeight w:val="370"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07CEDFE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12</w:t>
            </w:r>
          </w:p>
        </w:tc>
        <w:tc>
          <w:tcPr>
            <w:tcW w:w="1493" w:type="dxa"/>
            <w:vMerge w:val="continue"/>
            <w:tcBorders>
              <w:top w:val="single" w:color="000000" w:sz="4" w:space="0"/>
              <w:left w:val="single" w:color="000000" w:sz="4" w:space="0"/>
              <w:bottom w:val="single" w:color="000000" w:sz="4" w:space="0"/>
              <w:right w:val="single" w:color="000000" w:sz="4" w:space="0"/>
            </w:tcBorders>
            <w:vAlign w:val="center"/>
          </w:tcPr>
          <w:p w14:paraId="4AA1EE18">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33CE985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风机</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322789B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台</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5DFB8FBB">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3</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0D7B200B">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2C3867D1">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4F5F12DC">
        <w:tblPrEx>
          <w:tblCellMar>
            <w:top w:w="0" w:type="dxa"/>
            <w:left w:w="108" w:type="dxa"/>
            <w:bottom w:w="0" w:type="dxa"/>
            <w:right w:w="108" w:type="dxa"/>
          </w:tblCellMar>
        </w:tblPrEx>
        <w:trPr>
          <w:trHeight w:val="305"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604AA57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13</w:t>
            </w:r>
          </w:p>
        </w:tc>
        <w:tc>
          <w:tcPr>
            <w:tcW w:w="1493" w:type="dxa"/>
            <w:vMerge w:val="restart"/>
            <w:tcBorders>
              <w:top w:val="single" w:color="000000" w:sz="4" w:space="0"/>
              <w:left w:val="single" w:color="000000" w:sz="4" w:space="0"/>
              <w:bottom w:val="single" w:color="000000" w:sz="4" w:space="0"/>
              <w:right w:val="single" w:color="000000" w:sz="4" w:space="0"/>
            </w:tcBorders>
            <w:noWrap/>
            <w:vAlign w:val="center"/>
          </w:tcPr>
          <w:p w14:paraId="15D18A4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cs="宋体"/>
                <w:color w:val="000000"/>
                <w:kern w:val="0"/>
                <w:sz w:val="21"/>
                <w:szCs w:val="21"/>
              </w:rPr>
              <w:t>东院食堂一楼厨房操作间及煮面区</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0D47578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烟罩及挡板</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3186F7D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133406E9">
            <w:pPr>
              <w:keepNext w:val="0"/>
              <w:keepLines w:val="0"/>
              <w:pageBreakBefore w:val="0"/>
              <w:widowControl/>
              <w:kinsoku/>
              <w:wordWrap/>
              <w:overflowPunct/>
              <w:topLinePunct w:val="0"/>
              <w:autoSpaceDE/>
              <w:autoSpaceDN/>
              <w:bidi w:val="0"/>
              <w:adjustRightInd/>
              <w:snapToGrid/>
              <w:spacing w:line="360" w:lineRule="exact"/>
              <w:jc w:val="center"/>
              <w:rPr>
                <w:rFonts w:hint="eastAsia"/>
                <w:kern w:val="0"/>
                <w:szCs w:val="24"/>
              </w:rPr>
            </w:pPr>
            <w:r>
              <w:rPr>
                <w:rFonts w:hint="eastAsia"/>
              </w:rPr>
              <w:t>17</w:t>
            </w:r>
          </w:p>
        </w:tc>
        <w:tc>
          <w:tcPr>
            <w:tcW w:w="1578" w:type="dxa"/>
            <w:vMerge w:val="restart"/>
            <w:tcBorders>
              <w:top w:val="single" w:color="000000" w:sz="4" w:space="0"/>
              <w:left w:val="single" w:color="000000" w:sz="4" w:space="0"/>
              <w:bottom w:val="single" w:color="000000" w:sz="4" w:space="0"/>
              <w:right w:val="single" w:color="000000" w:sz="4" w:space="0"/>
            </w:tcBorders>
            <w:noWrap/>
            <w:vAlign w:val="center"/>
          </w:tcPr>
          <w:p w14:paraId="523FD44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cs="宋体"/>
                <w:color w:val="000000"/>
                <w:kern w:val="0"/>
                <w:sz w:val="21"/>
                <w:szCs w:val="21"/>
              </w:rPr>
              <w:t>6</w:t>
            </w:r>
          </w:p>
        </w:tc>
        <w:tc>
          <w:tcPr>
            <w:tcW w:w="1237" w:type="dxa"/>
            <w:vMerge w:val="restart"/>
            <w:tcBorders>
              <w:top w:val="single" w:color="000000" w:sz="4" w:space="0"/>
              <w:left w:val="single" w:color="000000" w:sz="4" w:space="0"/>
              <w:bottom w:val="single" w:color="000000" w:sz="4" w:space="0"/>
              <w:right w:val="single" w:color="000000" w:sz="4" w:space="0"/>
            </w:tcBorders>
            <w:vAlign w:val="center"/>
          </w:tcPr>
          <w:p w14:paraId="550F4156">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r>
              <w:rPr>
                <w:rFonts w:hint="eastAsia" w:cs="宋体"/>
                <w:color w:val="000000"/>
                <w:sz w:val="21"/>
                <w:szCs w:val="21"/>
              </w:rPr>
              <w:t>重油烟管道一年清洗</w:t>
            </w:r>
            <w:r>
              <w:rPr>
                <w:rFonts w:cs="宋体"/>
                <w:color w:val="000000"/>
                <w:sz w:val="21"/>
                <w:szCs w:val="21"/>
              </w:rPr>
              <w:t>6次</w:t>
            </w:r>
          </w:p>
        </w:tc>
      </w:tr>
      <w:tr w14:paraId="2F3C5A27">
        <w:tblPrEx>
          <w:tblCellMar>
            <w:top w:w="0" w:type="dxa"/>
            <w:left w:w="108" w:type="dxa"/>
            <w:bottom w:w="0" w:type="dxa"/>
            <w:right w:w="108" w:type="dxa"/>
          </w:tblCellMar>
        </w:tblPrEx>
        <w:trPr>
          <w:trHeight w:val="250"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70A8888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14</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23ADFC13">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10E60EF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一体机</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4DE1250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组</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42F3DCE1">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5</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67F71577">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2DB04238">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794F550F">
        <w:tblPrEx>
          <w:tblCellMar>
            <w:top w:w="0" w:type="dxa"/>
            <w:left w:w="108" w:type="dxa"/>
            <w:bottom w:w="0" w:type="dxa"/>
            <w:right w:w="108" w:type="dxa"/>
          </w:tblCellMar>
        </w:tblPrEx>
        <w:trPr>
          <w:trHeight w:val="305"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75FC097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15</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2CF0AFD5">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7268807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主烟道</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33CC6D8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6A67573A">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32</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127467C6">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70800E31">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097E879E">
        <w:tblPrEx>
          <w:tblCellMar>
            <w:top w:w="0" w:type="dxa"/>
            <w:left w:w="108" w:type="dxa"/>
            <w:bottom w:w="0" w:type="dxa"/>
            <w:right w:w="108" w:type="dxa"/>
          </w:tblCellMar>
        </w:tblPrEx>
        <w:trPr>
          <w:trHeight w:val="351"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11AF902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16</w:t>
            </w:r>
          </w:p>
        </w:tc>
        <w:tc>
          <w:tcPr>
            <w:tcW w:w="1493" w:type="dxa"/>
            <w:vMerge w:val="restart"/>
            <w:tcBorders>
              <w:top w:val="single" w:color="000000" w:sz="4" w:space="0"/>
              <w:left w:val="single" w:color="000000" w:sz="4" w:space="0"/>
              <w:bottom w:val="single" w:color="000000" w:sz="4" w:space="0"/>
              <w:right w:val="single" w:color="000000" w:sz="4" w:space="0"/>
            </w:tcBorders>
            <w:noWrap/>
            <w:vAlign w:val="center"/>
          </w:tcPr>
          <w:p w14:paraId="0C53FC0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cs="宋体"/>
                <w:color w:val="000000"/>
                <w:kern w:val="0"/>
                <w:sz w:val="21"/>
                <w:szCs w:val="21"/>
              </w:rPr>
              <w:t>东院食堂二楼厨房操作间</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791CE9C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烟罩</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27176B4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2B5523B0">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14</w:t>
            </w:r>
          </w:p>
        </w:tc>
        <w:tc>
          <w:tcPr>
            <w:tcW w:w="1578" w:type="dxa"/>
            <w:vMerge w:val="restart"/>
            <w:tcBorders>
              <w:top w:val="single" w:color="000000" w:sz="4" w:space="0"/>
              <w:left w:val="single" w:color="000000" w:sz="4" w:space="0"/>
              <w:bottom w:val="single" w:color="000000" w:sz="4" w:space="0"/>
              <w:right w:val="single" w:color="000000" w:sz="4" w:space="0"/>
            </w:tcBorders>
            <w:noWrap/>
            <w:vAlign w:val="center"/>
          </w:tcPr>
          <w:p w14:paraId="157FE19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cs="宋体"/>
                <w:color w:val="000000"/>
                <w:kern w:val="0"/>
                <w:sz w:val="21"/>
                <w:szCs w:val="21"/>
              </w:rPr>
              <w:t>6</w:t>
            </w:r>
          </w:p>
        </w:tc>
        <w:tc>
          <w:tcPr>
            <w:tcW w:w="1237" w:type="dxa"/>
            <w:vMerge w:val="restart"/>
            <w:tcBorders>
              <w:top w:val="single" w:color="000000" w:sz="4" w:space="0"/>
              <w:left w:val="single" w:color="000000" w:sz="4" w:space="0"/>
              <w:bottom w:val="single" w:color="000000" w:sz="4" w:space="0"/>
              <w:right w:val="single" w:color="000000" w:sz="4" w:space="0"/>
            </w:tcBorders>
            <w:noWrap/>
            <w:vAlign w:val="center"/>
          </w:tcPr>
          <w:p w14:paraId="759A851C">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r>
              <w:rPr>
                <w:rFonts w:hint="eastAsia" w:cs="宋体"/>
                <w:color w:val="000000"/>
                <w:sz w:val="21"/>
                <w:szCs w:val="21"/>
              </w:rPr>
              <w:t>重油烟管道一年清洗</w:t>
            </w:r>
            <w:r>
              <w:rPr>
                <w:rFonts w:cs="宋体"/>
                <w:color w:val="000000"/>
                <w:sz w:val="21"/>
                <w:szCs w:val="21"/>
              </w:rPr>
              <w:t>6次</w:t>
            </w:r>
          </w:p>
          <w:p w14:paraId="69EA3370">
            <w:pPr>
              <w:keepNext w:val="0"/>
              <w:keepLines w:val="0"/>
              <w:pageBreakBefore w:val="0"/>
              <w:kinsoku/>
              <w:wordWrap/>
              <w:overflowPunct/>
              <w:topLinePunct w:val="0"/>
              <w:autoSpaceDE/>
              <w:autoSpaceDN/>
              <w:bidi w:val="0"/>
              <w:adjustRightInd/>
              <w:snapToGrid/>
              <w:spacing w:line="360" w:lineRule="exact"/>
              <w:rPr>
                <w:rFonts w:hint="eastAsia" w:cs="宋体"/>
                <w:sz w:val="21"/>
                <w:szCs w:val="21"/>
              </w:rPr>
            </w:pPr>
          </w:p>
        </w:tc>
      </w:tr>
      <w:tr w14:paraId="7EC97823">
        <w:tblPrEx>
          <w:tblCellMar>
            <w:top w:w="0" w:type="dxa"/>
            <w:left w:w="108" w:type="dxa"/>
            <w:bottom w:w="0" w:type="dxa"/>
            <w:right w:w="108" w:type="dxa"/>
          </w:tblCellMar>
        </w:tblPrEx>
        <w:trPr>
          <w:trHeight w:val="500"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77A6A4F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17</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3BFF02DF">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5F4D00C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 xml:space="preserve"> 罩顶烟道</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130B59A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5D461E75">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14</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76A9E42A">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noWrap/>
            <w:vAlign w:val="center"/>
          </w:tcPr>
          <w:p w14:paraId="5532F7BC">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193460F1">
        <w:tblPrEx>
          <w:tblCellMar>
            <w:top w:w="0" w:type="dxa"/>
            <w:left w:w="108" w:type="dxa"/>
            <w:bottom w:w="0" w:type="dxa"/>
            <w:right w:w="108" w:type="dxa"/>
          </w:tblCellMar>
        </w:tblPrEx>
        <w:trPr>
          <w:trHeight w:val="269"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5AD69FB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18</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45563164">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0C01A58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主烟道</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668BEEE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6F3942D5">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9.5</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7662CE3C">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noWrap/>
            <w:vAlign w:val="center"/>
          </w:tcPr>
          <w:p w14:paraId="7A8D930B">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096DDB4A">
        <w:tblPrEx>
          <w:tblCellMar>
            <w:top w:w="0" w:type="dxa"/>
            <w:left w:w="108" w:type="dxa"/>
            <w:bottom w:w="0" w:type="dxa"/>
            <w:right w:w="108" w:type="dxa"/>
          </w:tblCellMar>
        </w:tblPrEx>
        <w:trPr>
          <w:trHeight w:val="306"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67D89A2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19</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7B584E12">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5E51F23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竖管道</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02464AE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544DAA70">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6</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36041D92">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noWrap/>
            <w:vAlign w:val="center"/>
          </w:tcPr>
          <w:p w14:paraId="13C6F00B">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4795C4B3">
        <w:tblPrEx>
          <w:tblCellMar>
            <w:top w:w="0" w:type="dxa"/>
            <w:left w:w="108" w:type="dxa"/>
            <w:bottom w:w="0" w:type="dxa"/>
            <w:right w:w="108" w:type="dxa"/>
          </w:tblCellMar>
        </w:tblPrEx>
        <w:trPr>
          <w:trHeight w:val="287"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5FA7A76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20</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70471685">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1AAD1D0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净化器</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3461D97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台</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652A3598">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1</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276FBAB2">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noWrap/>
            <w:vAlign w:val="center"/>
          </w:tcPr>
          <w:p w14:paraId="1EDFC6D2">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3E5E3284">
        <w:tblPrEx>
          <w:tblCellMar>
            <w:top w:w="0" w:type="dxa"/>
            <w:left w:w="108" w:type="dxa"/>
            <w:bottom w:w="0" w:type="dxa"/>
            <w:right w:w="108" w:type="dxa"/>
          </w:tblCellMar>
        </w:tblPrEx>
        <w:trPr>
          <w:trHeight w:val="370"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6060FE1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21</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17AA122F">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00D68C1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风机</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5F7C30A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台</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110CA5E1">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1</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5A251EE0">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noWrap/>
            <w:vAlign w:val="center"/>
          </w:tcPr>
          <w:p w14:paraId="024AB6D0">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1015F527">
        <w:tblPrEx>
          <w:tblCellMar>
            <w:top w:w="0" w:type="dxa"/>
            <w:left w:w="108" w:type="dxa"/>
            <w:bottom w:w="0" w:type="dxa"/>
            <w:right w:w="108" w:type="dxa"/>
          </w:tblCellMar>
        </w:tblPrEx>
        <w:trPr>
          <w:trHeight w:val="287"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1830C88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22</w:t>
            </w:r>
          </w:p>
        </w:tc>
        <w:tc>
          <w:tcPr>
            <w:tcW w:w="1493" w:type="dxa"/>
            <w:vMerge w:val="restart"/>
            <w:tcBorders>
              <w:top w:val="single" w:color="000000" w:sz="4" w:space="0"/>
              <w:left w:val="single" w:color="000000" w:sz="4" w:space="0"/>
              <w:bottom w:val="single" w:color="000000" w:sz="4" w:space="0"/>
              <w:right w:val="single" w:color="000000" w:sz="4" w:space="0"/>
            </w:tcBorders>
            <w:noWrap/>
            <w:vAlign w:val="center"/>
          </w:tcPr>
          <w:p w14:paraId="1037205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cs="宋体"/>
                <w:color w:val="000000"/>
                <w:kern w:val="0"/>
                <w:sz w:val="21"/>
                <w:szCs w:val="21"/>
              </w:rPr>
              <w:t>东院食堂三楼自助餐厅明档</w:t>
            </w: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70B8AA5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明档烟罩</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7337696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0160E7EA">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13</w:t>
            </w:r>
          </w:p>
        </w:tc>
        <w:tc>
          <w:tcPr>
            <w:tcW w:w="1578" w:type="dxa"/>
            <w:vMerge w:val="restart"/>
            <w:tcBorders>
              <w:top w:val="single" w:color="000000" w:sz="4" w:space="0"/>
              <w:left w:val="single" w:color="000000" w:sz="4" w:space="0"/>
              <w:bottom w:val="single" w:color="000000" w:sz="4" w:space="0"/>
              <w:right w:val="single" w:color="000000" w:sz="4" w:space="0"/>
            </w:tcBorders>
            <w:noWrap/>
            <w:vAlign w:val="center"/>
          </w:tcPr>
          <w:p w14:paraId="0140104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cs="宋体"/>
                <w:color w:val="000000"/>
                <w:kern w:val="0"/>
                <w:sz w:val="21"/>
                <w:szCs w:val="21"/>
              </w:rPr>
              <w:t>2</w:t>
            </w:r>
          </w:p>
        </w:tc>
        <w:tc>
          <w:tcPr>
            <w:tcW w:w="1237" w:type="dxa"/>
            <w:vMerge w:val="restart"/>
            <w:tcBorders>
              <w:top w:val="single" w:color="000000" w:sz="4" w:space="0"/>
              <w:left w:val="single" w:color="000000" w:sz="4" w:space="0"/>
              <w:bottom w:val="single" w:color="000000" w:sz="4" w:space="0"/>
              <w:right w:val="single" w:color="000000" w:sz="4" w:space="0"/>
            </w:tcBorders>
            <w:vAlign w:val="center"/>
          </w:tcPr>
          <w:p w14:paraId="19AE73AA">
            <w:pPr>
              <w:keepNext w:val="0"/>
              <w:keepLines w:val="0"/>
              <w:pageBreakBefore w:val="0"/>
              <w:widowControl/>
              <w:kinsoku/>
              <w:wordWrap/>
              <w:overflowPunct/>
              <w:topLinePunct w:val="0"/>
              <w:autoSpaceDE/>
              <w:autoSpaceDN/>
              <w:bidi w:val="0"/>
              <w:adjustRightInd/>
              <w:snapToGrid/>
              <w:spacing w:line="360" w:lineRule="exact"/>
              <w:jc w:val="both"/>
              <w:textAlignment w:val="center"/>
              <w:rPr>
                <w:rFonts w:hint="eastAsia" w:cs="宋体"/>
                <w:color w:val="000000"/>
                <w:sz w:val="21"/>
                <w:szCs w:val="21"/>
              </w:rPr>
            </w:pPr>
            <w:r>
              <w:rPr>
                <w:rFonts w:hint="eastAsia" w:cs="宋体"/>
                <w:color w:val="000000"/>
                <w:kern w:val="0"/>
                <w:sz w:val="21"/>
                <w:szCs w:val="21"/>
              </w:rPr>
              <w:t>蒸汽烟道一年清洗2次</w:t>
            </w:r>
          </w:p>
        </w:tc>
      </w:tr>
      <w:tr w14:paraId="501EEE9B">
        <w:tblPrEx>
          <w:tblCellMar>
            <w:top w:w="0" w:type="dxa"/>
            <w:left w:w="108" w:type="dxa"/>
            <w:bottom w:w="0" w:type="dxa"/>
            <w:right w:w="108" w:type="dxa"/>
          </w:tblCellMar>
        </w:tblPrEx>
        <w:trPr>
          <w:trHeight w:val="305"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5E81A91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23</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1B94C5DE">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3D31295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罩顶管道</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75AA4FA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28FC3F6E">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13</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6187C85B">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7E072DE9">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5F9C7670">
        <w:tblPrEx>
          <w:tblCellMar>
            <w:top w:w="0" w:type="dxa"/>
            <w:left w:w="108" w:type="dxa"/>
            <w:bottom w:w="0" w:type="dxa"/>
            <w:right w:w="108" w:type="dxa"/>
          </w:tblCellMar>
        </w:tblPrEx>
        <w:trPr>
          <w:trHeight w:val="324"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628051E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24</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38B92791">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7EA06C7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蒸柜烟罩</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758B3BF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65A24F1B">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1.2</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4E9893E8">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71F68F7B">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0E566F0D">
        <w:tblPrEx>
          <w:tblCellMar>
            <w:top w:w="0" w:type="dxa"/>
            <w:left w:w="108" w:type="dxa"/>
            <w:bottom w:w="0" w:type="dxa"/>
            <w:right w:w="108" w:type="dxa"/>
          </w:tblCellMar>
        </w:tblPrEx>
        <w:trPr>
          <w:trHeight w:val="260"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211D878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25</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2FB38D16">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3397CEA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罩顶管道</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7F43397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19B419C0">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1.2</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742972C2">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43314924">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51DA942F">
        <w:tblPrEx>
          <w:tblCellMar>
            <w:top w:w="0" w:type="dxa"/>
            <w:left w:w="108" w:type="dxa"/>
            <w:bottom w:w="0" w:type="dxa"/>
            <w:right w:w="108" w:type="dxa"/>
          </w:tblCellMar>
        </w:tblPrEx>
        <w:trPr>
          <w:trHeight w:val="268"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7AF5256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26</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774ADE27">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7D159C8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主管道</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6FBFBBE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m</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6BB622B6">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28</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4EFA7CF1">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08624ADB">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759F6A76">
        <w:tblPrEx>
          <w:tblCellMar>
            <w:top w:w="0" w:type="dxa"/>
            <w:left w:w="108" w:type="dxa"/>
            <w:bottom w:w="0" w:type="dxa"/>
            <w:right w:w="108" w:type="dxa"/>
          </w:tblCellMar>
        </w:tblPrEx>
        <w:trPr>
          <w:trHeight w:val="305"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5D7890A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27</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3FD8E922">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4364562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风机</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03DBB8C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台</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4BAFE5A5">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3</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2C4C3363">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1204C847">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r w14:paraId="12E8F956">
        <w:tblPrEx>
          <w:tblCellMar>
            <w:top w:w="0" w:type="dxa"/>
            <w:left w:w="108" w:type="dxa"/>
            <w:bottom w:w="0" w:type="dxa"/>
            <w:right w:w="108" w:type="dxa"/>
          </w:tblCellMar>
        </w:tblPrEx>
        <w:trPr>
          <w:trHeight w:val="333" w:hRule="atLeast"/>
        </w:trPr>
        <w:tc>
          <w:tcPr>
            <w:tcW w:w="926" w:type="dxa"/>
            <w:tcBorders>
              <w:top w:val="single" w:color="000000" w:sz="4" w:space="0"/>
              <w:left w:val="single" w:color="000000" w:sz="4" w:space="0"/>
              <w:bottom w:val="single" w:color="000000" w:sz="4" w:space="0"/>
              <w:right w:val="single" w:color="000000" w:sz="4" w:space="0"/>
            </w:tcBorders>
            <w:noWrap/>
            <w:vAlign w:val="center"/>
          </w:tcPr>
          <w:p w14:paraId="4C213B9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28</w:t>
            </w:r>
          </w:p>
        </w:tc>
        <w:tc>
          <w:tcPr>
            <w:tcW w:w="1493" w:type="dxa"/>
            <w:vMerge w:val="continue"/>
            <w:tcBorders>
              <w:top w:val="single" w:color="000000" w:sz="4" w:space="0"/>
              <w:left w:val="single" w:color="000000" w:sz="4" w:space="0"/>
              <w:bottom w:val="single" w:color="000000" w:sz="4" w:space="0"/>
              <w:right w:val="single" w:color="000000" w:sz="4" w:space="0"/>
            </w:tcBorders>
            <w:noWrap/>
            <w:vAlign w:val="center"/>
          </w:tcPr>
          <w:p w14:paraId="059970D1">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680" w:type="dxa"/>
            <w:tcBorders>
              <w:top w:val="single" w:color="000000" w:sz="4" w:space="0"/>
              <w:left w:val="single" w:color="000000" w:sz="4" w:space="0"/>
              <w:bottom w:val="single" w:color="000000" w:sz="4" w:space="0"/>
              <w:right w:val="single" w:color="000000" w:sz="4" w:space="0"/>
            </w:tcBorders>
            <w:noWrap/>
            <w:vAlign w:val="center"/>
          </w:tcPr>
          <w:p w14:paraId="5914A87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净化器</w:t>
            </w:r>
          </w:p>
        </w:tc>
        <w:tc>
          <w:tcPr>
            <w:tcW w:w="692" w:type="dxa"/>
            <w:tcBorders>
              <w:top w:val="single" w:color="000000" w:sz="4" w:space="0"/>
              <w:left w:val="single" w:color="000000" w:sz="4" w:space="0"/>
              <w:bottom w:val="single" w:color="000000" w:sz="4" w:space="0"/>
              <w:right w:val="single" w:color="000000" w:sz="4" w:space="0"/>
            </w:tcBorders>
            <w:noWrap/>
            <w:vAlign w:val="center"/>
          </w:tcPr>
          <w:p w14:paraId="0145357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cs="宋体"/>
                <w:color w:val="000000"/>
                <w:sz w:val="21"/>
                <w:szCs w:val="21"/>
              </w:rPr>
            </w:pPr>
            <w:r>
              <w:rPr>
                <w:rFonts w:hint="eastAsia" w:cs="宋体"/>
                <w:color w:val="000000"/>
                <w:kern w:val="0"/>
                <w:sz w:val="21"/>
                <w:szCs w:val="21"/>
              </w:rPr>
              <w:t>台</w:t>
            </w:r>
          </w:p>
        </w:tc>
        <w:tc>
          <w:tcPr>
            <w:tcW w:w="1117" w:type="dxa"/>
            <w:tcBorders>
              <w:top w:val="single" w:color="000000" w:sz="4" w:space="0"/>
              <w:left w:val="single" w:color="000000" w:sz="4" w:space="0"/>
              <w:bottom w:val="single" w:color="000000" w:sz="4" w:space="0"/>
              <w:right w:val="single" w:color="000000" w:sz="4" w:space="0"/>
            </w:tcBorders>
            <w:noWrap/>
            <w:vAlign w:val="center"/>
          </w:tcPr>
          <w:p w14:paraId="1D9B4A24">
            <w:pPr>
              <w:keepNext w:val="0"/>
              <w:keepLines w:val="0"/>
              <w:pageBreakBefore w:val="0"/>
              <w:kinsoku/>
              <w:wordWrap/>
              <w:overflowPunct/>
              <w:topLinePunct w:val="0"/>
              <w:autoSpaceDE/>
              <w:autoSpaceDN/>
              <w:bidi w:val="0"/>
              <w:adjustRightInd/>
              <w:snapToGrid/>
              <w:spacing w:line="360" w:lineRule="exact"/>
              <w:jc w:val="center"/>
              <w:rPr>
                <w:rFonts w:hint="eastAsia"/>
              </w:rPr>
            </w:pPr>
            <w:r>
              <w:rPr>
                <w:rFonts w:hint="eastAsia"/>
              </w:rPr>
              <w:t>3</w:t>
            </w:r>
          </w:p>
        </w:tc>
        <w:tc>
          <w:tcPr>
            <w:tcW w:w="1578" w:type="dxa"/>
            <w:vMerge w:val="continue"/>
            <w:tcBorders>
              <w:top w:val="single" w:color="000000" w:sz="4" w:space="0"/>
              <w:left w:val="single" w:color="000000" w:sz="4" w:space="0"/>
              <w:bottom w:val="single" w:color="000000" w:sz="4" w:space="0"/>
              <w:right w:val="single" w:color="000000" w:sz="4" w:space="0"/>
            </w:tcBorders>
            <w:noWrap/>
            <w:vAlign w:val="center"/>
          </w:tcPr>
          <w:p w14:paraId="14B9FDA2">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c>
          <w:tcPr>
            <w:tcW w:w="1237" w:type="dxa"/>
            <w:vMerge w:val="continue"/>
            <w:tcBorders>
              <w:top w:val="single" w:color="000000" w:sz="4" w:space="0"/>
              <w:left w:val="single" w:color="000000" w:sz="4" w:space="0"/>
              <w:bottom w:val="single" w:color="000000" w:sz="4" w:space="0"/>
              <w:right w:val="single" w:color="000000" w:sz="4" w:space="0"/>
            </w:tcBorders>
            <w:vAlign w:val="center"/>
          </w:tcPr>
          <w:p w14:paraId="62CBFBAF">
            <w:pPr>
              <w:keepNext w:val="0"/>
              <w:keepLines w:val="0"/>
              <w:pageBreakBefore w:val="0"/>
              <w:kinsoku/>
              <w:wordWrap/>
              <w:overflowPunct/>
              <w:topLinePunct w:val="0"/>
              <w:autoSpaceDE/>
              <w:autoSpaceDN/>
              <w:bidi w:val="0"/>
              <w:adjustRightInd/>
              <w:snapToGrid/>
              <w:spacing w:line="360" w:lineRule="exact"/>
              <w:jc w:val="center"/>
              <w:rPr>
                <w:rFonts w:hint="eastAsia" w:cs="宋体"/>
                <w:color w:val="000000"/>
                <w:sz w:val="21"/>
                <w:szCs w:val="21"/>
              </w:rPr>
            </w:pPr>
          </w:p>
        </w:tc>
      </w:tr>
    </w:tbl>
    <w:p w14:paraId="0432E180">
      <w:pPr>
        <w:pStyle w:val="2"/>
        <w:pageBreakBefore w:val="0"/>
        <w:widowControl w:val="0"/>
        <w:numPr>
          <w:ilvl w:val="0"/>
          <w:numId w:val="0"/>
        </w:numPr>
        <w:kinsoku/>
        <w:overflowPunct/>
        <w:topLinePunct w:val="0"/>
        <w:autoSpaceDE/>
        <w:autoSpaceDN/>
        <w:bidi w:val="0"/>
        <w:adjustRightInd/>
        <w:snapToGrid/>
        <w:spacing w:line="440" w:lineRule="exact"/>
        <w:jc w:val="both"/>
        <w:textAlignment w:val="auto"/>
        <w:rPr>
          <w:rFonts w:hint="eastAsia" w:ascii="华文宋体" w:hAnsi="华文宋体" w:eastAsia="华文宋体" w:cs="华文宋体"/>
          <w:b/>
          <w:bCs/>
          <w:sz w:val="24"/>
          <w:szCs w:val="24"/>
          <w:lang w:val="en-US" w:eastAsia="zh-CN"/>
        </w:rPr>
      </w:pPr>
      <w:r>
        <w:rPr>
          <w:rFonts w:hint="eastAsia" w:ascii="华文宋体" w:hAnsi="华文宋体" w:eastAsia="华文宋体" w:cs="华文宋体"/>
          <w:b/>
          <w:bCs/>
          <w:sz w:val="24"/>
          <w:szCs w:val="24"/>
          <w:lang w:val="en-US" w:eastAsia="zh-CN"/>
        </w:rPr>
        <w:t>（二）服务要求</w:t>
      </w:r>
    </w:p>
    <w:p w14:paraId="726E5B32">
      <w:pPr>
        <w:pStyle w:val="40"/>
        <w:pageBreakBefore w:val="0"/>
        <w:widowControl w:val="0"/>
        <w:kinsoku/>
        <w:overflowPunct/>
        <w:topLinePunct w:val="0"/>
        <w:autoSpaceDE/>
        <w:autoSpaceDN/>
        <w:bidi w:val="0"/>
        <w:adjustRightInd/>
        <w:snapToGrid/>
        <w:spacing w:line="440" w:lineRule="exact"/>
        <w:ind w:firstLine="480"/>
        <w:textAlignment w:val="auto"/>
        <w:rPr>
          <w:rFonts w:hint="eastAsia"/>
        </w:rPr>
      </w:pPr>
      <w:bookmarkStart w:id="385" w:name="_Toc156490325"/>
      <w:bookmarkStart w:id="386" w:name="_Toc163493012"/>
      <w:r>
        <w:rPr>
          <w:rFonts w:hint="eastAsia"/>
        </w:rPr>
        <w:t>1</w:t>
      </w:r>
      <w:r>
        <w:rPr>
          <w:rFonts w:hint="eastAsia"/>
          <w:lang w:eastAsia="zh-CN"/>
        </w:rPr>
        <w:t>.</w:t>
      </w:r>
      <w:r>
        <w:rPr>
          <w:rFonts w:hint="eastAsia"/>
        </w:rPr>
        <w:t>中标供应商应按照国家相关标准和行业规范，对采购人厨房烟</w:t>
      </w:r>
      <w:r>
        <w:t>罩、</w:t>
      </w:r>
      <w:r>
        <w:rPr>
          <w:rFonts w:hint="eastAsia"/>
        </w:rPr>
        <w:t>排烟管道、</w:t>
      </w:r>
      <w:r>
        <w:t>风机</w:t>
      </w:r>
      <w:r>
        <w:rPr>
          <w:rFonts w:hint="eastAsia"/>
        </w:rPr>
        <w:t>、</w:t>
      </w:r>
      <w:r>
        <w:t>净化器</w:t>
      </w:r>
      <w:r>
        <w:rPr>
          <w:rFonts w:hint="eastAsia"/>
        </w:rPr>
        <w:t>及</w:t>
      </w:r>
      <w:r>
        <w:t>其附属设施设备</w:t>
      </w:r>
      <w:r>
        <w:rPr>
          <w:rFonts w:hint="eastAsia"/>
        </w:rPr>
        <w:t>进行清洗；</w:t>
      </w:r>
    </w:p>
    <w:p w14:paraId="0EAD8414">
      <w:pPr>
        <w:pStyle w:val="40"/>
        <w:pageBreakBefore w:val="0"/>
        <w:widowControl w:val="0"/>
        <w:kinsoku/>
        <w:overflowPunct/>
        <w:topLinePunct w:val="0"/>
        <w:autoSpaceDE/>
        <w:autoSpaceDN/>
        <w:bidi w:val="0"/>
        <w:adjustRightInd/>
        <w:snapToGrid/>
        <w:spacing w:line="440" w:lineRule="exact"/>
        <w:ind w:firstLine="480"/>
        <w:textAlignment w:val="auto"/>
        <w:rPr>
          <w:rFonts w:hint="eastAsia"/>
        </w:rPr>
      </w:pPr>
      <w:r>
        <w:rPr>
          <w:rFonts w:hint="eastAsia"/>
        </w:rPr>
        <w:t>2</w:t>
      </w:r>
      <w:r>
        <w:rPr>
          <w:rFonts w:hint="eastAsia"/>
          <w:lang w:eastAsia="zh-CN"/>
        </w:rPr>
        <w:t>.</w:t>
      </w:r>
      <w:r>
        <w:rPr>
          <w:rFonts w:hint="eastAsia"/>
        </w:rPr>
        <w:t>清洗保养服务包括但不限于清洗净化器的过滤器和吸附板，清洗机身表面，净化系统的修、配、换、维护等保障设备正常运行的一切相关服务；</w:t>
      </w:r>
    </w:p>
    <w:p w14:paraId="4C33A77B">
      <w:pPr>
        <w:pStyle w:val="46"/>
        <w:pageBreakBefore w:val="0"/>
        <w:widowControl w:val="0"/>
        <w:kinsoku/>
        <w:overflowPunct/>
        <w:topLinePunct w:val="0"/>
        <w:autoSpaceDE/>
        <w:autoSpaceDN/>
        <w:bidi w:val="0"/>
        <w:adjustRightInd/>
        <w:snapToGrid/>
        <w:spacing w:line="440" w:lineRule="exact"/>
        <w:ind w:firstLine="480" w:firstLineChars="200"/>
        <w:textAlignment w:val="auto"/>
        <w:rPr>
          <w:rFonts w:hint="default" w:eastAsia="宋体"/>
          <w:lang w:val="en-US" w:eastAsia="zh-CN"/>
        </w:rPr>
      </w:pPr>
      <w:r>
        <w:rPr>
          <w:rFonts w:hint="eastAsia"/>
          <w:sz w:val="24"/>
          <w:szCs w:val="24"/>
          <w:lang w:val="en-US" w:eastAsia="zh-CN"/>
        </w:rPr>
        <w:t>3.</w:t>
      </w:r>
      <w:r>
        <w:rPr>
          <w:rFonts w:hint="eastAsia" w:cs="宋体"/>
          <w:kern w:val="2"/>
          <w:sz w:val="24"/>
          <w:szCs w:val="24"/>
        </w:rPr>
        <w:t>中标供应商须于合同签订后按采购人</w:t>
      </w:r>
      <w:r>
        <w:rPr>
          <w:rFonts w:cs="宋体"/>
          <w:kern w:val="2"/>
          <w:sz w:val="24"/>
          <w:szCs w:val="24"/>
        </w:rPr>
        <w:t>指定时间</w:t>
      </w:r>
      <w:r>
        <w:rPr>
          <w:rFonts w:hint="eastAsia" w:cs="宋体"/>
          <w:kern w:val="2"/>
          <w:sz w:val="24"/>
          <w:szCs w:val="24"/>
        </w:rPr>
        <w:t>内实施项目清洗</w:t>
      </w:r>
      <w:r>
        <w:rPr>
          <w:rFonts w:cs="宋体"/>
          <w:kern w:val="2"/>
          <w:sz w:val="24"/>
          <w:szCs w:val="24"/>
        </w:rPr>
        <w:t>保养</w:t>
      </w:r>
      <w:r>
        <w:rPr>
          <w:rFonts w:hint="eastAsia" w:cs="宋体"/>
          <w:kern w:val="2"/>
          <w:sz w:val="24"/>
          <w:szCs w:val="24"/>
        </w:rPr>
        <w:t>；</w:t>
      </w:r>
      <w:r>
        <w:rPr>
          <w:rFonts w:hint="eastAsia" w:cs="宋体"/>
          <w:sz w:val="24"/>
          <w:szCs w:val="24"/>
        </w:rPr>
        <w:t>保养维护期内，</w:t>
      </w:r>
      <w:r>
        <w:rPr>
          <w:rFonts w:cs="宋体"/>
          <w:sz w:val="24"/>
          <w:szCs w:val="24"/>
        </w:rPr>
        <w:t>油烟管道</w:t>
      </w:r>
      <w:r>
        <w:rPr>
          <w:rFonts w:hint="eastAsia" w:cs="宋体"/>
          <w:sz w:val="24"/>
          <w:szCs w:val="24"/>
        </w:rPr>
        <w:t>每2月一次巡检清洗和维护保养，蒸汽</w:t>
      </w:r>
      <w:r>
        <w:rPr>
          <w:rFonts w:cs="宋体"/>
          <w:sz w:val="24"/>
          <w:szCs w:val="24"/>
        </w:rPr>
        <w:t>管道</w:t>
      </w:r>
      <w:r>
        <w:rPr>
          <w:rFonts w:hint="eastAsia" w:cs="宋体"/>
          <w:sz w:val="24"/>
          <w:szCs w:val="24"/>
        </w:rPr>
        <w:t>每半年一次巡检清洗和维护保养，每次2-3天内完工</w:t>
      </w:r>
      <w:r>
        <w:rPr>
          <w:rFonts w:hint="eastAsia" w:cs="宋体"/>
          <w:sz w:val="24"/>
          <w:szCs w:val="24"/>
          <w:lang w:eastAsia="zh-CN"/>
        </w:rPr>
        <w:t>；</w:t>
      </w:r>
      <w:r>
        <w:rPr>
          <w:rFonts w:hint="eastAsia" w:cs="宋体"/>
          <w:sz w:val="24"/>
          <w:szCs w:val="24"/>
        </w:rPr>
        <w:t>每2个</w:t>
      </w:r>
      <w:r>
        <w:rPr>
          <w:rFonts w:cs="宋体"/>
          <w:sz w:val="24"/>
          <w:szCs w:val="24"/>
        </w:rPr>
        <w:t>月</w:t>
      </w:r>
      <w:r>
        <w:rPr>
          <w:rFonts w:hint="eastAsia" w:cs="宋体"/>
          <w:sz w:val="24"/>
          <w:szCs w:val="24"/>
        </w:rPr>
        <w:t>维保服务结束后，3</w:t>
      </w:r>
      <w:r>
        <w:rPr>
          <w:rFonts w:cs="宋体"/>
          <w:sz w:val="24"/>
          <w:szCs w:val="24"/>
        </w:rPr>
        <w:t>-5</w:t>
      </w:r>
      <w:r>
        <w:rPr>
          <w:rFonts w:hint="eastAsia" w:cs="宋体"/>
          <w:sz w:val="24"/>
          <w:szCs w:val="24"/>
        </w:rPr>
        <w:t>个工作日内将维保资料及验收报告提交采购人验收。</w:t>
      </w:r>
    </w:p>
    <w:p w14:paraId="31B0B0EF">
      <w:pPr>
        <w:pStyle w:val="40"/>
        <w:pageBreakBefore w:val="0"/>
        <w:widowControl w:val="0"/>
        <w:kinsoku/>
        <w:overflowPunct/>
        <w:topLinePunct w:val="0"/>
        <w:autoSpaceDE/>
        <w:autoSpaceDN/>
        <w:bidi w:val="0"/>
        <w:adjustRightInd/>
        <w:snapToGrid/>
        <w:spacing w:line="440" w:lineRule="exact"/>
        <w:ind w:firstLine="480"/>
        <w:textAlignment w:val="auto"/>
        <w:rPr>
          <w:rFonts w:hint="eastAsia"/>
        </w:rPr>
      </w:pPr>
      <w:r>
        <w:rPr>
          <w:rFonts w:hint="eastAsia"/>
          <w:lang w:val="en-US" w:eastAsia="zh-CN"/>
        </w:rPr>
        <w:t>4</w:t>
      </w:r>
      <w:r>
        <w:rPr>
          <w:rFonts w:hint="eastAsia"/>
        </w:rPr>
        <w:t>中标供应商应确保清洗保养后的厨房排烟管道排放符合环保部门和</w:t>
      </w:r>
      <w:r>
        <w:t>消防部门检查要求</w:t>
      </w:r>
      <w:r>
        <w:rPr>
          <w:rFonts w:hint="eastAsia"/>
        </w:rPr>
        <w:t>，并提供清洗验收报告。</w:t>
      </w:r>
    </w:p>
    <w:p w14:paraId="6280871B">
      <w:pPr>
        <w:pStyle w:val="3"/>
        <w:pageBreakBefore w:val="0"/>
        <w:widowControl w:val="0"/>
        <w:kinsoku/>
        <w:overflowPunct/>
        <w:topLinePunct w:val="0"/>
        <w:autoSpaceDE/>
        <w:autoSpaceDN/>
        <w:bidi w:val="0"/>
        <w:adjustRightInd/>
        <w:snapToGrid/>
        <w:spacing w:line="440" w:lineRule="exact"/>
        <w:textAlignment w:val="auto"/>
        <w:rPr>
          <w:rFonts w:hint="eastAsia"/>
        </w:rPr>
      </w:pPr>
      <w:r>
        <w:rPr>
          <w:rFonts w:hint="eastAsia" w:ascii="宋体" w:hAnsi="宋体" w:cs="宋体"/>
          <w:b w:val="0"/>
          <w:bCs w:val="0"/>
          <w:lang w:eastAsia="zh-CN"/>
        </w:rPr>
        <w:t>四</w:t>
      </w:r>
      <w:r>
        <w:rPr>
          <w:rFonts w:hint="eastAsia" w:ascii="宋体" w:hAnsi="宋体" w:cs="宋体"/>
          <w:b w:val="0"/>
          <w:bCs w:val="0"/>
        </w:rPr>
        <w:t>、</w:t>
      </w:r>
      <w:r>
        <w:rPr>
          <w:rFonts w:hint="eastAsia"/>
        </w:rPr>
        <w:t>商务要求</w:t>
      </w:r>
      <w:bookmarkEnd w:id="385"/>
      <w:bookmarkEnd w:id="386"/>
    </w:p>
    <w:p w14:paraId="46DC7942">
      <w:pPr>
        <w:pageBreakBefore w:val="0"/>
        <w:widowControl w:val="0"/>
        <w:numPr>
          <w:ilvl w:val="0"/>
          <w:numId w:val="0"/>
        </w:numPr>
        <w:kinsoku/>
        <w:overflowPunct/>
        <w:topLinePunct w:val="0"/>
        <w:autoSpaceDE/>
        <w:autoSpaceDN/>
        <w:bidi w:val="0"/>
        <w:adjustRightInd/>
        <w:snapToGrid/>
        <w:spacing w:line="440" w:lineRule="exact"/>
        <w:ind w:firstLine="482" w:firstLineChars="200"/>
        <w:textAlignment w:val="auto"/>
        <w:rPr>
          <w:rFonts w:hint="eastAsia"/>
        </w:rPr>
      </w:pPr>
      <w:r>
        <w:rPr>
          <w:rFonts w:hint="eastAsia"/>
          <w:b/>
          <w:bCs/>
          <w:lang w:eastAsia="zh-CN"/>
        </w:rPr>
        <w:t>说明：</w:t>
      </w:r>
      <w:r>
        <w:rPr>
          <w:rFonts w:hint="eastAsia"/>
          <w:b w:val="0"/>
          <w:bCs w:val="0"/>
          <w:lang w:eastAsia="zh-CN"/>
        </w:rPr>
        <w:t>商务</w:t>
      </w:r>
      <w:r>
        <w:rPr>
          <w:rFonts w:hint="eastAsia"/>
          <w:lang w:eastAsia="zh-CN"/>
        </w:rPr>
        <w:t>要求应全部满足或优于。</w:t>
      </w:r>
    </w:p>
    <w:p w14:paraId="77CBFF2E">
      <w:pPr>
        <w:pStyle w:val="46"/>
        <w:pageBreakBefore w:val="0"/>
        <w:widowControl w:val="0"/>
        <w:kinsoku/>
        <w:overflowPunct/>
        <w:topLinePunct w:val="0"/>
        <w:autoSpaceDE/>
        <w:autoSpaceDN/>
        <w:bidi w:val="0"/>
        <w:adjustRightInd/>
        <w:snapToGrid/>
        <w:spacing w:line="440" w:lineRule="exact"/>
        <w:ind w:firstLine="480" w:firstLineChars="200"/>
        <w:textAlignment w:val="auto"/>
        <w:rPr>
          <w:rFonts w:hint="eastAsia" w:eastAsia="宋体"/>
          <w:sz w:val="24"/>
          <w:szCs w:val="24"/>
          <w:lang w:eastAsia="zh-CN"/>
        </w:rPr>
      </w:pPr>
      <w:r>
        <w:rPr>
          <w:rFonts w:hint="eastAsia"/>
          <w:sz w:val="24"/>
          <w:szCs w:val="24"/>
        </w:rPr>
        <w:t>5.1服务时间：自合同签订之日起一年</w:t>
      </w:r>
      <w:r>
        <w:rPr>
          <w:rFonts w:hint="eastAsia"/>
          <w:sz w:val="24"/>
          <w:szCs w:val="24"/>
          <w:lang w:eastAsia="zh-CN"/>
        </w:rPr>
        <w:t>。</w:t>
      </w:r>
    </w:p>
    <w:p w14:paraId="680988E3">
      <w:pPr>
        <w:pStyle w:val="40"/>
        <w:pageBreakBefore w:val="0"/>
        <w:widowControl w:val="0"/>
        <w:kinsoku/>
        <w:overflowPunct/>
        <w:topLinePunct w:val="0"/>
        <w:autoSpaceDE/>
        <w:autoSpaceDN/>
        <w:bidi w:val="0"/>
        <w:adjustRightInd/>
        <w:snapToGrid/>
        <w:spacing w:line="440" w:lineRule="exact"/>
        <w:ind w:firstLine="480"/>
        <w:textAlignment w:val="auto"/>
        <w:rPr>
          <w:rFonts w:hint="eastAsia" w:cs="宋体"/>
        </w:rPr>
      </w:pPr>
      <w:r>
        <w:rPr>
          <w:rFonts w:hint="eastAsia" w:cs="宋体"/>
        </w:rPr>
        <w:t>5.2服务地点：武汉市洪山区雄楚大街181号（东院）、武汉市武昌区付家坡一路33号（西院）。</w:t>
      </w:r>
    </w:p>
    <w:p w14:paraId="184A10E1">
      <w:pPr>
        <w:pStyle w:val="40"/>
        <w:pageBreakBefore w:val="0"/>
        <w:widowControl w:val="0"/>
        <w:kinsoku/>
        <w:overflowPunct/>
        <w:topLinePunct w:val="0"/>
        <w:autoSpaceDE/>
        <w:autoSpaceDN/>
        <w:bidi w:val="0"/>
        <w:adjustRightInd/>
        <w:snapToGrid/>
        <w:spacing w:line="440" w:lineRule="exact"/>
        <w:ind w:firstLine="480"/>
        <w:textAlignment w:val="auto"/>
        <w:rPr>
          <w:rFonts w:hint="default" w:eastAsia="宋体" w:cs="宋体"/>
          <w:highlight w:val="none"/>
          <w:lang w:val="en-US" w:eastAsia="zh-CN"/>
        </w:rPr>
      </w:pPr>
      <w:r>
        <w:rPr>
          <w:rFonts w:hint="eastAsia" w:cs="宋体"/>
          <w:highlight w:val="none"/>
          <w:lang w:val="en-US" w:eastAsia="zh-CN"/>
        </w:rPr>
        <w:t>5.3 服务人员要求：持有国家应急管理部门颁发的特种作业操作证（高处作业）和特种作业操作证（电工作业）各不少于1人，且证件在有效期内。</w:t>
      </w:r>
    </w:p>
    <w:p w14:paraId="50D54BFF">
      <w:pPr>
        <w:pStyle w:val="40"/>
        <w:pageBreakBefore w:val="0"/>
        <w:widowControl w:val="0"/>
        <w:kinsoku/>
        <w:overflowPunct/>
        <w:topLinePunct w:val="0"/>
        <w:autoSpaceDE/>
        <w:autoSpaceDN/>
        <w:bidi w:val="0"/>
        <w:adjustRightInd/>
        <w:snapToGrid/>
        <w:spacing w:line="440" w:lineRule="exact"/>
        <w:ind w:firstLine="480"/>
        <w:textAlignment w:val="auto"/>
        <w:rPr>
          <w:rFonts w:hint="eastAsia"/>
        </w:rPr>
      </w:pPr>
      <w:r>
        <w:rPr>
          <w:rFonts w:hint="eastAsia"/>
        </w:rPr>
        <w:t>5</w:t>
      </w:r>
      <w:r>
        <w:rPr>
          <w:rFonts w:hint="eastAsia"/>
          <w:lang w:eastAsia="zh-CN"/>
        </w:rPr>
        <w:t>.</w:t>
      </w:r>
      <w:r>
        <w:rPr>
          <w:rFonts w:hint="eastAsia"/>
          <w:lang w:val="en-US" w:eastAsia="zh-CN"/>
        </w:rPr>
        <w:t>4</w:t>
      </w:r>
      <w:r>
        <w:rPr>
          <w:rFonts w:hint="eastAsia"/>
        </w:rPr>
        <w:t>支付方式：双方以合同方式约定。</w:t>
      </w:r>
    </w:p>
    <w:p w14:paraId="70A1D47C">
      <w:pPr>
        <w:pStyle w:val="40"/>
        <w:pageBreakBefore w:val="0"/>
        <w:widowControl w:val="0"/>
        <w:kinsoku/>
        <w:overflowPunct/>
        <w:topLinePunct w:val="0"/>
        <w:autoSpaceDE/>
        <w:autoSpaceDN/>
        <w:bidi w:val="0"/>
        <w:adjustRightInd/>
        <w:snapToGrid/>
        <w:spacing w:line="440" w:lineRule="exact"/>
        <w:ind w:firstLine="480"/>
        <w:textAlignment w:val="auto"/>
        <w:rPr>
          <w:rFonts w:hint="eastAsia"/>
          <w:lang w:val="en-US" w:eastAsia="zh-CN"/>
        </w:rPr>
      </w:pPr>
      <w:r>
        <w:rPr>
          <w:rFonts w:hint="eastAsia"/>
          <w:lang w:val="en-US" w:eastAsia="zh-CN"/>
        </w:rPr>
        <w:t>5.5 报价要求：</w:t>
      </w:r>
    </w:p>
    <w:p w14:paraId="62B9CCA5">
      <w:pPr>
        <w:pStyle w:val="40"/>
        <w:pageBreakBefore w:val="0"/>
        <w:widowControl w:val="0"/>
        <w:kinsoku/>
        <w:overflowPunct/>
        <w:topLinePunct w:val="0"/>
        <w:autoSpaceDE/>
        <w:autoSpaceDN/>
        <w:bidi w:val="0"/>
        <w:adjustRightInd/>
        <w:snapToGrid/>
        <w:spacing w:line="440" w:lineRule="exact"/>
        <w:ind w:firstLine="480"/>
        <w:textAlignment w:val="auto"/>
        <w:rPr>
          <w:rFonts w:hint="eastAsia"/>
          <w:highlight w:val="none"/>
          <w:lang w:val="en-US" w:eastAsia="zh-CN"/>
        </w:rPr>
      </w:pPr>
      <w:r>
        <w:rPr>
          <w:rFonts w:hint="eastAsia"/>
          <w:highlight w:val="none"/>
          <w:lang w:val="en-US" w:eastAsia="zh-CN"/>
        </w:rPr>
        <w:t>5.5. 1 本项目报价为总价包干报价，包含全部人工、药剂耗材、设备工具、高空作业、安全防护、垃圾清运、检测、税费、管理费、运输、应急处置等一切费用，采购人不再另行支付其他任何费用。</w:t>
      </w:r>
    </w:p>
    <w:p w14:paraId="6D7A9AC3">
      <w:pPr>
        <w:pStyle w:val="40"/>
        <w:pageBreakBefore w:val="0"/>
        <w:widowControl w:val="0"/>
        <w:kinsoku/>
        <w:overflowPunct/>
        <w:topLinePunct w:val="0"/>
        <w:autoSpaceDE/>
        <w:autoSpaceDN/>
        <w:bidi w:val="0"/>
        <w:adjustRightInd/>
        <w:snapToGrid/>
        <w:spacing w:line="440" w:lineRule="exact"/>
        <w:ind w:firstLine="480"/>
        <w:textAlignment w:val="auto"/>
        <w:rPr>
          <w:rFonts w:hint="eastAsia"/>
          <w:highlight w:val="none"/>
        </w:rPr>
      </w:pPr>
      <w:r>
        <w:rPr>
          <w:rFonts w:hint="eastAsia"/>
          <w:highlight w:val="none"/>
          <w:lang w:val="en-US" w:eastAsia="zh-CN"/>
        </w:rPr>
        <w:t>5.5.2 报价不得高于采购最高限价，超出限价作无效报价；严禁恶意低价竞标，明显低于市场合理成本的，评审小组可判定为无效响应。</w:t>
      </w:r>
    </w:p>
    <w:p w14:paraId="21D1662E">
      <w:pPr>
        <w:pStyle w:val="3"/>
        <w:pageBreakBefore w:val="0"/>
        <w:widowControl w:val="0"/>
        <w:kinsoku/>
        <w:overflowPunct/>
        <w:topLinePunct w:val="0"/>
        <w:autoSpaceDE/>
        <w:autoSpaceDN/>
        <w:bidi w:val="0"/>
        <w:adjustRightInd/>
        <w:snapToGrid/>
        <w:spacing w:line="440" w:lineRule="exact"/>
        <w:textAlignment w:val="auto"/>
        <w:rPr>
          <w:rFonts w:hint="eastAsia"/>
        </w:rPr>
      </w:pPr>
      <w:bookmarkStart w:id="387" w:name="_Toc163493013"/>
      <w:bookmarkStart w:id="388" w:name="_Toc156490326"/>
      <w:r>
        <w:rPr>
          <w:rFonts w:hint="eastAsia"/>
        </w:rPr>
        <w:t>六、采购标的的验收标准</w:t>
      </w:r>
      <w:bookmarkEnd w:id="387"/>
      <w:bookmarkEnd w:id="388"/>
    </w:p>
    <w:p w14:paraId="7949C5CE">
      <w:pPr>
        <w:pStyle w:val="25"/>
        <w:pageBreakBefore w:val="0"/>
        <w:widowControl w:val="0"/>
        <w:kinsoku/>
        <w:overflowPunct/>
        <w:topLinePunct w:val="0"/>
        <w:autoSpaceDE/>
        <w:autoSpaceDN/>
        <w:bidi w:val="0"/>
        <w:adjustRightInd/>
        <w:snapToGrid/>
        <w:spacing w:line="440" w:lineRule="exact"/>
        <w:ind w:firstLine="480"/>
        <w:textAlignment w:val="auto"/>
        <w:rPr>
          <w:rFonts w:hint="eastAsia"/>
          <w:color w:val="000000"/>
        </w:rPr>
      </w:pPr>
      <w:r>
        <w:rPr>
          <w:rFonts w:hint="eastAsia"/>
          <w:color w:val="000000"/>
        </w:rPr>
        <w:t>1.中标供应商按维保清单内容清洗保养后，由采购人按照</w:t>
      </w:r>
      <w:r>
        <w:rPr>
          <w:rFonts w:hint="eastAsia" w:cs="宋体"/>
          <w:color w:val="000000"/>
          <w:szCs w:val="24"/>
        </w:rPr>
        <w:t>国家相关标准和行业规范</w:t>
      </w:r>
      <w:r>
        <w:rPr>
          <w:rFonts w:hint="eastAsia"/>
          <w:color w:val="000000"/>
        </w:rPr>
        <w:t>组织验收，由中标供应商负责人、采购人厨房负责人和</w:t>
      </w:r>
      <w:r>
        <w:rPr>
          <w:color w:val="000000"/>
        </w:rPr>
        <w:t>工程维修人员</w:t>
      </w:r>
      <w:r>
        <w:rPr>
          <w:rFonts w:hint="eastAsia"/>
          <w:color w:val="000000"/>
        </w:rPr>
        <w:t>签字确认，维保质量以满足清洗保养设备正常运行使用为准。具体验收标准为：</w:t>
      </w:r>
    </w:p>
    <w:p w14:paraId="1E365A89">
      <w:pPr>
        <w:pageBreakBefore w:val="0"/>
        <w:widowControl w:val="0"/>
        <w:kinsoku/>
        <w:overflowPunct/>
        <w:topLinePunct w:val="0"/>
        <w:autoSpaceDE/>
        <w:autoSpaceDN/>
        <w:bidi w:val="0"/>
        <w:adjustRightInd/>
        <w:snapToGrid/>
        <w:spacing w:line="440" w:lineRule="exact"/>
        <w:ind w:firstLine="360" w:firstLineChars="150"/>
        <w:textAlignment w:val="auto"/>
        <w:rPr>
          <w:rFonts w:hint="eastAsia" w:cs="宋体"/>
        </w:rPr>
      </w:pPr>
      <w:r>
        <w:rPr>
          <w:rFonts w:hint="eastAsia" w:cs="宋体"/>
        </w:rPr>
        <w:t>（1）烟罩同步烟道90%以上可见到原内壁材质本色，不残留块状干涸油污。</w:t>
      </w:r>
    </w:p>
    <w:p w14:paraId="263C066C">
      <w:pPr>
        <w:pageBreakBefore w:val="0"/>
        <w:widowControl w:val="0"/>
        <w:kinsoku/>
        <w:overflowPunct/>
        <w:topLinePunct w:val="0"/>
        <w:autoSpaceDE/>
        <w:autoSpaceDN/>
        <w:bidi w:val="0"/>
        <w:adjustRightInd/>
        <w:snapToGrid/>
        <w:spacing w:line="440" w:lineRule="exact"/>
        <w:ind w:firstLine="360" w:firstLineChars="150"/>
        <w:textAlignment w:val="auto"/>
        <w:rPr>
          <w:rFonts w:hint="eastAsia" w:cs="宋体"/>
        </w:rPr>
      </w:pPr>
      <w:r>
        <w:rPr>
          <w:rFonts w:hint="eastAsia" w:cs="宋体"/>
        </w:rPr>
        <w:t>（2）烟罩、油网格、风扇、净化器做到表面无油污，光亮整洁，内部整洁90%以上。</w:t>
      </w:r>
    </w:p>
    <w:p w14:paraId="67CF301A">
      <w:pPr>
        <w:pageBreakBefore w:val="0"/>
        <w:widowControl w:val="0"/>
        <w:kinsoku/>
        <w:overflowPunct/>
        <w:topLinePunct w:val="0"/>
        <w:autoSpaceDE/>
        <w:autoSpaceDN/>
        <w:bidi w:val="0"/>
        <w:adjustRightInd/>
        <w:snapToGrid/>
        <w:spacing w:line="440" w:lineRule="exact"/>
        <w:ind w:firstLine="360" w:firstLineChars="150"/>
        <w:textAlignment w:val="auto"/>
        <w:rPr>
          <w:rFonts w:hint="eastAsia" w:cs="宋体"/>
        </w:rPr>
      </w:pPr>
      <w:r>
        <w:rPr>
          <w:rFonts w:hint="eastAsia" w:cs="宋体"/>
        </w:rPr>
        <w:t>（3）风机翼轮和电机表面90%以上能够见到底渍，电机底部无沉淀的油污。</w:t>
      </w:r>
    </w:p>
    <w:p w14:paraId="1275519B">
      <w:pPr>
        <w:pageBreakBefore w:val="0"/>
        <w:widowControl w:val="0"/>
        <w:kinsoku/>
        <w:overflowPunct/>
        <w:topLinePunct w:val="0"/>
        <w:autoSpaceDE/>
        <w:autoSpaceDN/>
        <w:bidi w:val="0"/>
        <w:adjustRightInd/>
        <w:snapToGrid/>
        <w:spacing w:line="440" w:lineRule="exact"/>
        <w:ind w:firstLine="360" w:firstLineChars="150"/>
        <w:textAlignment w:val="auto"/>
        <w:rPr>
          <w:rFonts w:hint="eastAsia" w:cs="宋体"/>
        </w:rPr>
      </w:pPr>
      <w:r>
        <w:rPr>
          <w:rFonts w:hint="eastAsia" w:cs="宋体"/>
        </w:rPr>
        <w:t>（4）烟罩下墙壁干净，无油污，现场清理整洁，垃圾清运至指定地点。</w:t>
      </w:r>
    </w:p>
    <w:p w14:paraId="39C859F6">
      <w:pPr>
        <w:pageBreakBefore w:val="0"/>
        <w:widowControl w:val="0"/>
        <w:kinsoku/>
        <w:overflowPunct/>
        <w:topLinePunct w:val="0"/>
        <w:autoSpaceDE/>
        <w:autoSpaceDN/>
        <w:bidi w:val="0"/>
        <w:adjustRightInd/>
        <w:snapToGrid/>
        <w:spacing w:line="440" w:lineRule="exact"/>
        <w:ind w:firstLine="360" w:firstLineChars="150"/>
        <w:textAlignment w:val="auto"/>
        <w:rPr>
          <w:rFonts w:hint="eastAsia" w:cs="宋体"/>
          <w:bCs/>
        </w:rPr>
      </w:pPr>
      <w:r>
        <w:rPr>
          <w:rFonts w:hint="eastAsia" w:cs="宋体"/>
        </w:rPr>
        <w:t>（5）</w:t>
      </w:r>
      <w:r>
        <w:rPr>
          <w:rFonts w:hint="eastAsia" w:cs="宋体"/>
          <w:bCs/>
        </w:rPr>
        <w:t>外部烟道做到烟道内壁 90%以上露出原有的金属颜色。</w:t>
      </w:r>
    </w:p>
    <w:p w14:paraId="5630041D">
      <w:pPr>
        <w:pageBreakBefore w:val="0"/>
        <w:widowControl w:val="0"/>
        <w:kinsoku/>
        <w:overflowPunct/>
        <w:topLinePunct w:val="0"/>
        <w:autoSpaceDE/>
        <w:autoSpaceDN/>
        <w:bidi w:val="0"/>
        <w:adjustRightInd/>
        <w:snapToGrid/>
        <w:spacing w:line="440" w:lineRule="exact"/>
        <w:ind w:firstLine="360" w:firstLineChars="150"/>
        <w:textAlignment w:val="auto"/>
        <w:rPr>
          <w:rFonts w:hint="eastAsia" w:cs="宋体"/>
          <w:bCs/>
        </w:rPr>
      </w:pPr>
      <w:r>
        <w:rPr>
          <w:rFonts w:hint="eastAsia" w:cs="宋体"/>
        </w:rPr>
        <w:t>（6）</w:t>
      </w:r>
      <w:r>
        <w:rPr>
          <w:rFonts w:hint="eastAsia" w:cs="宋体"/>
          <w:bCs/>
        </w:rPr>
        <w:t>清洗完成后,管道内无残留清洗液或油污渗出。</w:t>
      </w:r>
    </w:p>
    <w:p w14:paraId="0B1AACE6">
      <w:pPr>
        <w:pageBreakBefore w:val="0"/>
        <w:widowControl w:val="0"/>
        <w:kinsoku/>
        <w:overflowPunct/>
        <w:topLinePunct w:val="0"/>
        <w:autoSpaceDE/>
        <w:autoSpaceDN/>
        <w:bidi w:val="0"/>
        <w:adjustRightInd/>
        <w:snapToGrid/>
        <w:spacing w:line="440" w:lineRule="exact"/>
        <w:ind w:firstLine="360" w:firstLineChars="150"/>
        <w:textAlignment w:val="auto"/>
        <w:rPr>
          <w:rFonts w:hint="eastAsia" w:cs="宋体"/>
          <w:bCs/>
        </w:rPr>
      </w:pPr>
      <w:r>
        <w:rPr>
          <w:rFonts w:hint="eastAsia" w:cs="宋体"/>
        </w:rPr>
        <w:t>（7）</w:t>
      </w:r>
      <w:r>
        <w:rPr>
          <w:rFonts w:hint="eastAsia" w:cs="宋体"/>
          <w:bCs/>
        </w:rPr>
        <w:t>免费清洗灶台附近的地砖、墙面瓷砖及排水沟，灶台表面清洁,做到表面无油污,光亮整洁。</w:t>
      </w:r>
    </w:p>
    <w:p w14:paraId="1967974C">
      <w:pPr>
        <w:pageBreakBefore w:val="0"/>
        <w:widowControl w:val="0"/>
        <w:kinsoku/>
        <w:overflowPunct/>
        <w:topLinePunct w:val="0"/>
        <w:autoSpaceDE/>
        <w:autoSpaceDN/>
        <w:bidi w:val="0"/>
        <w:adjustRightInd/>
        <w:snapToGrid/>
        <w:spacing w:line="440" w:lineRule="exact"/>
        <w:ind w:firstLine="360" w:firstLineChars="150"/>
        <w:textAlignment w:val="auto"/>
        <w:rPr>
          <w:rFonts w:hint="eastAsia" w:cs="宋体"/>
          <w:bCs/>
        </w:rPr>
      </w:pPr>
      <w:r>
        <w:rPr>
          <w:rFonts w:hint="eastAsia" w:cs="宋体"/>
        </w:rPr>
        <w:t>（8）</w:t>
      </w:r>
      <w:r>
        <w:rPr>
          <w:rFonts w:hint="eastAsia" w:cs="宋体"/>
          <w:bCs/>
        </w:rPr>
        <w:t>清洗项目结束后,测试排油烟系统设备正常运转后撤场,如出现设备故障,2小时内修复设备,保证采购人正常营业。</w:t>
      </w:r>
    </w:p>
    <w:p w14:paraId="36240ABD">
      <w:pPr>
        <w:pageBreakBefore w:val="0"/>
        <w:widowControl w:val="0"/>
        <w:kinsoku/>
        <w:overflowPunct/>
        <w:topLinePunct w:val="0"/>
        <w:autoSpaceDE/>
        <w:autoSpaceDN/>
        <w:bidi w:val="0"/>
        <w:adjustRightInd/>
        <w:snapToGrid/>
        <w:spacing w:line="440" w:lineRule="exact"/>
        <w:ind w:firstLine="360" w:firstLineChars="150"/>
        <w:textAlignment w:val="auto"/>
        <w:rPr>
          <w:rFonts w:hint="eastAsia" w:cs="宋体"/>
          <w:bCs/>
        </w:rPr>
      </w:pPr>
      <w:r>
        <w:rPr>
          <w:rFonts w:hint="eastAsia" w:cs="宋体"/>
        </w:rPr>
        <w:t>（9）</w:t>
      </w:r>
      <w:r>
        <w:rPr>
          <w:rFonts w:hint="eastAsia" w:cs="宋体"/>
          <w:bCs/>
        </w:rPr>
        <w:t>清洗项目结束后,向甲方提出验收申请,并提供竣工验收报告。</w:t>
      </w:r>
    </w:p>
    <w:p w14:paraId="26AFF42D">
      <w:pPr>
        <w:pStyle w:val="6"/>
        <w:pageBreakBefore w:val="0"/>
        <w:widowControl w:val="0"/>
        <w:kinsoku/>
        <w:overflowPunct/>
        <w:topLinePunct w:val="0"/>
        <w:autoSpaceDE/>
        <w:autoSpaceDN/>
        <w:bidi w:val="0"/>
        <w:adjustRightInd/>
        <w:snapToGrid/>
        <w:spacing w:line="440" w:lineRule="exact"/>
        <w:ind w:left="113" w:leftChars="47" w:firstLine="360" w:firstLineChars="150"/>
        <w:textAlignment w:val="auto"/>
        <w:rPr>
          <w:rFonts w:hint="eastAsia" w:cs="宋体"/>
        </w:rPr>
      </w:pPr>
      <w:r>
        <w:rPr>
          <w:rFonts w:hint="eastAsia" w:cs="宋体"/>
        </w:rPr>
        <w:t>2．乙方所出具的《验收报告》内应提供清洗前后各部位的对比照片，并加盖乙方公章。</w:t>
      </w:r>
      <w:r>
        <w:rPr>
          <w:rFonts w:hint="eastAsia"/>
          <w:color w:val="000000"/>
        </w:rPr>
        <w:t>如因中标供应商原因导致清洗保养不达标，应负责重新清洗，直到达到标准为止。</w:t>
      </w:r>
    </w:p>
    <w:p w14:paraId="128E5B6D">
      <w:pPr>
        <w:rPr>
          <w:rFonts w:hint="eastAsia"/>
        </w:rPr>
      </w:pPr>
      <w:bookmarkStart w:id="389" w:name="_Toc163493014"/>
    </w:p>
    <w:p w14:paraId="229B9A0D">
      <w:pPr>
        <w:rPr>
          <w:rFonts w:hint="eastAsia"/>
        </w:rPr>
      </w:pPr>
    </w:p>
    <w:p w14:paraId="6ABD0EE9">
      <w:pPr>
        <w:pStyle w:val="2"/>
        <w:numPr>
          <w:ilvl w:val="0"/>
          <w:numId w:val="1"/>
        </w:numPr>
        <w:rPr>
          <w:rFonts w:hint="eastAsia"/>
        </w:rPr>
      </w:pPr>
      <w:r>
        <w:rPr>
          <w:rFonts w:hint="eastAsia"/>
        </w:rPr>
        <w:t>评审办法及标准</w:t>
      </w:r>
      <w:bookmarkEnd w:id="389"/>
    </w:p>
    <w:p w14:paraId="71F1E7BE">
      <w:pPr>
        <w:pStyle w:val="3"/>
        <w:numPr>
          <w:ilvl w:val="0"/>
          <w:numId w:val="10"/>
        </w:numPr>
        <w:rPr>
          <w:rFonts w:hint="eastAsia"/>
        </w:rPr>
      </w:pPr>
      <w:bookmarkStart w:id="390" w:name="_Toc163493015"/>
      <w:r>
        <w:rPr>
          <w:rFonts w:hint="eastAsia"/>
        </w:rPr>
        <w:t>评审方法</w:t>
      </w:r>
      <w:bookmarkEnd w:id="390"/>
    </w:p>
    <w:p w14:paraId="685461D3">
      <w:pPr>
        <w:pStyle w:val="40"/>
        <w:ind w:firstLine="480"/>
        <w:rPr>
          <w:rFonts w:hint="eastAsia"/>
        </w:rPr>
      </w:pPr>
      <w:r>
        <w:rPr>
          <w:rFonts w:hint="eastAsia"/>
        </w:rPr>
        <w:t>根据质量和服务均能满足采购文件中实质性响应要求且最后报价（因落实政府采购政策进行价格扣除的，以扣除后的价格计算）最低的原则，确定成交供应商。</w:t>
      </w:r>
    </w:p>
    <w:p w14:paraId="0839DAF6">
      <w:pPr>
        <w:pStyle w:val="3"/>
        <w:numPr>
          <w:ilvl w:val="0"/>
          <w:numId w:val="10"/>
        </w:numPr>
        <w:rPr>
          <w:rFonts w:hint="eastAsia"/>
        </w:rPr>
      </w:pPr>
      <w:bookmarkStart w:id="391" w:name="_Toc163493016"/>
      <w:r>
        <w:rPr>
          <w:rFonts w:hint="eastAsia"/>
        </w:rPr>
        <w:t>评审程序</w:t>
      </w:r>
      <w:bookmarkEnd w:id="391"/>
    </w:p>
    <w:p w14:paraId="2E91B3C9">
      <w:pPr>
        <w:pStyle w:val="4"/>
        <w:numPr>
          <w:ilvl w:val="0"/>
          <w:numId w:val="11"/>
        </w:numPr>
        <w:rPr>
          <w:rFonts w:hint="eastAsia"/>
          <w:lang w:val="zh-CN"/>
        </w:rPr>
      </w:pPr>
      <w:bookmarkStart w:id="392" w:name="_Toc163493017"/>
      <w:r>
        <w:rPr>
          <w:rFonts w:hint="eastAsia"/>
        </w:rPr>
        <w:t>资格性审查和符合性审查</w:t>
      </w:r>
      <w:bookmarkEnd w:id="392"/>
    </w:p>
    <w:p w14:paraId="26AAE423">
      <w:pPr>
        <w:tabs>
          <w:tab w:val="left" w:pos="312"/>
        </w:tabs>
        <w:wordWrap w:val="0"/>
        <w:adjustRightInd w:val="0"/>
        <w:snapToGrid w:val="0"/>
        <w:ind w:firstLine="480" w:firstLineChars="200"/>
        <w:rPr>
          <w:rFonts w:hint="eastAsia"/>
          <w:lang w:val="zh-CN"/>
        </w:rPr>
      </w:pPr>
      <w:r>
        <w:rPr>
          <w:rFonts w:hint="eastAsia"/>
          <w:szCs w:val="24"/>
        </w:rPr>
        <w:t>1</w:t>
      </w:r>
      <w:r>
        <w:rPr>
          <w:szCs w:val="24"/>
        </w:rPr>
        <w:t>.</w:t>
      </w:r>
      <w:r>
        <w:rPr>
          <w:rFonts w:hint="eastAsia"/>
          <w:szCs w:val="24"/>
        </w:rPr>
        <w:t>谈判小组</w:t>
      </w:r>
      <w:r>
        <w:rPr>
          <w:rFonts w:hint="eastAsia" w:cs="宋体"/>
        </w:rPr>
        <w:t>根据谈判文件规定的供应商资格条件、评定成交的标准等事项，对供应商的响应文件进行评审。资格性审查和符合性审查不符合谈判文件要求的响应文件，按</w:t>
      </w:r>
      <w:r>
        <w:rPr>
          <w:rFonts w:hint="eastAsia" w:cs="宋体"/>
          <w:b/>
          <w:bCs/>
        </w:rPr>
        <w:t>无效文件</w:t>
      </w:r>
      <w:r>
        <w:rPr>
          <w:rFonts w:hint="eastAsia" w:cs="宋体"/>
        </w:rPr>
        <w:t>处理，不进入谈判，并告知有关供应商</w:t>
      </w:r>
      <w:r>
        <w:rPr>
          <w:rFonts w:hint="eastAsia"/>
          <w:lang w:val="zh-CN"/>
        </w:rPr>
        <w:t>。</w:t>
      </w:r>
    </w:p>
    <w:p w14:paraId="04FEDC73">
      <w:pPr>
        <w:ind w:firstLine="470" w:firstLineChars="196"/>
        <w:rPr>
          <w:rFonts w:hint="eastAsia"/>
          <w:lang w:val="zh-CN"/>
        </w:rPr>
      </w:pPr>
      <w:r>
        <w:rPr>
          <w:rFonts w:hint="eastAsia"/>
        </w:rPr>
        <w:t>2.同品牌检查：</w:t>
      </w:r>
    </w:p>
    <w:p w14:paraId="405BD110">
      <w:pPr>
        <w:pStyle w:val="40"/>
        <w:ind w:firstLine="480"/>
        <w:rPr>
          <w:rFonts w:hint="eastAsia"/>
          <w:lang w:val="zh-CN"/>
        </w:rPr>
      </w:pPr>
      <w:r>
        <w:rPr>
          <w:rFonts w:hint="eastAsia"/>
        </w:rPr>
        <w:t>2.1单一产品采购（或非单一产品采购中的核心产品），提供相同品牌产品且通过资格审查、符合性审查的不同供应商参加同一合同项下谈判的，按一家供应商计算。</w:t>
      </w:r>
    </w:p>
    <w:p w14:paraId="1D702FE0">
      <w:pPr>
        <w:pStyle w:val="40"/>
        <w:ind w:firstLine="480"/>
        <w:rPr>
          <w:rFonts w:hint="eastAsia"/>
        </w:rPr>
      </w:pPr>
      <w:r>
        <w:rPr>
          <w:rFonts w:hint="eastAsia"/>
        </w:rPr>
        <w:t>2.2非单一产品采购项目，采购人应当根据采购项目技术构成、产品价格比重等合理确定一个核心产品（采购清单中作“与核心产品相同〈或同一〉品牌”实质性要求的产品，视为一个核心产品），并以“核心产品”在竞争性谈判文件中载明，评审时按前款规定处理。</w:t>
      </w:r>
    </w:p>
    <w:p w14:paraId="73E96EC7">
      <w:pPr>
        <w:pStyle w:val="40"/>
        <w:ind w:firstLine="480"/>
        <w:rPr>
          <w:rFonts w:hint="eastAsia"/>
        </w:rPr>
      </w:pPr>
      <w:r>
        <w:rPr>
          <w:rFonts w:hint="eastAsia"/>
        </w:rPr>
        <w:t>2.3有效品牌不足3家的应按</w:t>
      </w:r>
      <w:r>
        <w:rPr>
          <w:rFonts w:hint="eastAsia"/>
          <w:b/>
          <w:bCs/>
        </w:rPr>
        <w:t>废标</w:t>
      </w:r>
      <w:r>
        <w:rPr>
          <w:rFonts w:hint="eastAsia"/>
        </w:rPr>
        <w:t>处理。</w:t>
      </w:r>
    </w:p>
    <w:p w14:paraId="5D4BB04B">
      <w:pPr>
        <w:pStyle w:val="4"/>
        <w:numPr>
          <w:ilvl w:val="0"/>
          <w:numId w:val="11"/>
        </w:numPr>
        <w:rPr>
          <w:rFonts w:hint="eastAsia"/>
        </w:rPr>
      </w:pPr>
      <w:bookmarkStart w:id="393" w:name="_Toc163493018"/>
      <w:bookmarkStart w:id="394" w:name="_Hlk158124046"/>
      <w:bookmarkStart w:id="395" w:name="_Toc102116048"/>
      <w:bookmarkStart w:id="396" w:name="_Toc102116178"/>
      <w:bookmarkStart w:id="397" w:name="_Toc102057744"/>
      <w:bookmarkStart w:id="398" w:name="_Toc102119879"/>
      <w:bookmarkStart w:id="399" w:name="_Toc102114946"/>
      <w:bookmarkStart w:id="400" w:name="_Toc102056244"/>
      <w:r>
        <w:rPr>
          <w:rFonts w:hint="eastAsia"/>
        </w:rPr>
        <w:t>响应文件澄清</w:t>
      </w:r>
      <w:bookmarkEnd w:id="393"/>
    </w:p>
    <w:p w14:paraId="3BB70B95">
      <w:pPr>
        <w:pStyle w:val="40"/>
        <w:ind w:firstLine="480"/>
        <w:rPr>
          <w:rFonts w:hint="eastAsia"/>
        </w:rPr>
      </w:pPr>
      <w:r>
        <w:rPr>
          <w:rFonts w:hint="eastAsia"/>
        </w:rPr>
        <w:t>1</w:t>
      </w:r>
      <w:r>
        <w:t>.</w:t>
      </w:r>
      <w:r>
        <w:rPr>
          <w:rFonts w:hint="eastAsia"/>
        </w:rPr>
        <w:t>评审期间，</w:t>
      </w:r>
      <w:r>
        <w:t>对于</w:t>
      </w:r>
      <w:r>
        <w:rPr>
          <w:rFonts w:hint="eastAsia"/>
        </w:rPr>
        <w:t>响应</w:t>
      </w:r>
      <w:r>
        <w:t>文件中含义不明确、同类问题表述不一致或者有明显文字</w:t>
      </w:r>
      <w:r>
        <w:rPr>
          <w:rFonts w:hint="eastAsia"/>
        </w:rPr>
        <w:t>或</w:t>
      </w:r>
      <w:r>
        <w:t>计算错误的内容，</w:t>
      </w:r>
      <w:r>
        <w:rPr>
          <w:rFonts w:hint="eastAsia"/>
        </w:rPr>
        <w:t>谈判</w:t>
      </w:r>
      <w:r>
        <w:t>小组</w:t>
      </w:r>
      <w:r>
        <w:rPr>
          <w:rFonts w:hint="eastAsia"/>
        </w:rPr>
        <w:t>可以以书面的形式</w:t>
      </w:r>
      <w:r>
        <w:t>要求供应商</w:t>
      </w:r>
      <w:r>
        <w:rPr>
          <w:rFonts w:hint="eastAsia"/>
        </w:rPr>
        <w:t>作</w:t>
      </w:r>
      <w:r>
        <w:t>出必要的澄清、说明或者补正。</w:t>
      </w:r>
    </w:p>
    <w:p w14:paraId="784420E7">
      <w:pPr>
        <w:pStyle w:val="40"/>
        <w:ind w:firstLine="480"/>
        <w:rPr>
          <w:rFonts w:hint="eastAsia"/>
        </w:rPr>
      </w:pPr>
      <w:r>
        <w:rPr>
          <w:rFonts w:hint="eastAsia"/>
        </w:rPr>
        <w:t>2</w:t>
      </w:r>
      <w:r>
        <w:t>.</w:t>
      </w:r>
      <w:r>
        <w:rPr>
          <w:rFonts w:hint="eastAsia"/>
        </w:rPr>
        <w:t>供应商应按照谈判小组要求在规定时间内作出澄清、说明或者补正，</w:t>
      </w:r>
      <w:r>
        <w:t>澄清、说明或者补正不得超出</w:t>
      </w:r>
      <w:r>
        <w:rPr>
          <w:rFonts w:hint="eastAsia"/>
        </w:rPr>
        <w:t>响应</w:t>
      </w:r>
      <w:r>
        <w:t>文件的范围或者改变</w:t>
      </w:r>
      <w:r>
        <w:rPr>
          <w:rFonts w:hint="eastAsia"/>
        </w:rPr>
        <w:t>响应</w:t>
      </w:r>
      <w:r>
        <w:t>文件的实质性内容。</w:t>
      </w:r>
    </w:p>
    <w:p w14:paraId="68AF2C96">
      <w:pPr>
        <w:pStyle w:val="40"/>
        <w:ind w:firstLine="480"/>
        <w:rPr>
          <w:rFonts w:hint="eastAsia"/>
        </w:rPr>
      </w:pPr>
      <w:r>
        <w:rPr>
          <w:rFonts w:hint="eastAsia"/>
        </w:rPr>
        <w:t>3</w:t>
      </w:r>
      <w:r>
        <w:t>.</w:t>
      </w:r>
      <w:r>
        <w:rPr>
          <w:rFonts w:hint="eastAsia"/>
        </w:rPr>
        <w:t>供应商的</w:t>
      </w:r>
      <w:r>
        <w:t>澄清、说明或者补正</w:t>
      </w:r>
      <w:r>
        <w:rPr>
          <w:rFonts w:hint="eastAsia"/>
        </w:rPr>
        <w:t>是其响应文件的有效组成部分，</w:t>
      </w:r>
      <w:r>
        <w:t>澄清、说明或者补正</w:t>
      </w:r>
      <w:r>
        <w:rPr>
          <w:rFonts w:hint="eastAsia"/>
        </w:rPr>
        <w:t>应当以书面的方式加盖印章后递交。</w:t>
      </w:r>
    </w:p>
    <w:bookmarkEnd w:id="394"/>
    <w:p w14:paraId="234E5B46">
      <w:pPr>
        <w:pStyle w:val="4"/>
        <w:numPr>
          <w:ilvl w:val="0"/>
          <w:numId w:val="11"/>
        </w:numPr>
        <w:rPr>
          <w:rFonts w:hint="eastAsia"/>
        </w:rPr>
      </w:pPr>
      <w:bookmarkStart w:id="401" w:name="_Toc163493019"/>
      <w:r>
        <w:rPr>
          <w:rFonts w:hint="eastAsia"/>
        </w:rPr>
        <w:t>谈判程序</w:t>
      </w:r>
      <w:bookmarkEnd w:id="401"/>
    </w:p>
    <w:p w14:paraId="10104BAC">
      <w:pPr>
        <w:pStyle w:val="40"/>
        <w:ind w:firstLine="480"/>
        <w:rPr>
          <w:rFonts w:hint="eastAsia"/>
        </w:rPr>
      </w:pPr>
      <w:r>
        <w:rPr>
          <w:rFonts w:hint="eastAsia"/>
        </w:rPr>
        <w:t>谈判小组应当依据谈判文件规定的程序、评定成交的标准等事项与</w:t>
      </w:r>
      <w:r>
        <w:rPr>
          <w:rFonts w:hint="eastAsia" w:cs="Helvetica"/>
          <w:szCs w:val="24"/>
          <w:lang w:val="zh-CN"/>
        </w:rPr>
        <w:t>实质性</w:t>
      </w:r>
      <w:r>
        <w:rPr>
          <w:rFonts w:hint="eastAsia"/>
        </w:rPr>
        <w:t>响应谈判文件要求的供应商</w:t>
      </w:r>
      <w:r>
        <w:t>进行</w:t>
      </w:r>
      <w:r>
        <w:rPr>
          <w:rFonts w:hint="eastAsia"/>
        </w:rPr>
        <w:t>谈判。</w:t>
      </w:r>
    </w:p>
    <w:p w14:paraId="5C33C4A6">
      <w:pPr>
        <w:pStyle w:val="5"/>
        <w:numPr>
          <w:ilvl w:val="0"/>
          <w:numId w:val="12"/>
        </w:numPr>
        <w:rPr>
          <w:rFonts w:hint="eastAsia"/>
        </w:rPr>
      </w:pPr>
      <w:r>
        <w:rPr>
          <w:rFonts w:hint="eastAsia"/>
        </w:rPr>
        <w:t>第</w:t>
      </w:r>
      <w:r>
        <w:t>一轮</w:t>
      </w:r>
      <w:r>
        <w:rPr>
          <w:rFonts w:hint="eastAsia"/>
        </w:rPr>
        <w:t>谈判</w:t>
      </w:r>
    </w:p>
    <w:p w14:paraId="490BF2DD">
      <w:pPr>
        <w:pStyle w:val="40"/>
        <w:ind w:firstLine="480"/>
        <w:rPr>
          <w:rFonts w:hint="eastAsia" w:cs="宋体"/>
          <w:szCs w:val="24"/>
        </w:rPr>
      </w:pPr>
      <w:r>
        <w:rPr>
          <w:rFonts w:hint="eastAsia"/>
          <w:lang w:val="zh-CN"/>
        </w:rPr>
        <w:t>1</w:t>
      </w:r>
      <w:r>
        <w:rPr>
          <w:lang w:val="zh-CN"/>
        </w:rPr>
        <w:t>.1</w:t>
      </w:r>
      <w:r>
        <w:rPr>
          <w:rFonts w:hint="eastAsia"/>
          <w:lang w:val="zh-CN"/>
        </w:rPr>
        <w:t>谈判小组将按照系统随机的顺序决定供应商的谈判顺序，并与单一供应商分别进行谈判</w:t>
      </w:r>
      <w:r>
        <w:rPr>
          <w:rFonts w:hint="eastAsia" w:cs="宋体"/>
          <w:szCs w:val="24"/>
        </w:rPr>
        <w:t>。</w:t>
      </w:r>
    </w:p>
    <w:p w14:paraId="6A70EAF7">
      <w:pPr>
        <w:pStyle w:val="40"/>
        <w:ind w:firstLine="480"/>
        <w:rPr>
          <w:rFonts w:hint="eastAsia" w:cs="宋体"/>
          <w:szCs w:val="24"/>
        </w:rPr>
      </w:pPr>
      <w:r>
        <w:rPr>
          <w:rFonts w:hint="eastAsia" w:cs="宋体"/>
          <w:szCs w:val="24"/>
        </w:rPr>
        <w:t>1</w:t>
      </w:r>
      <w:r>
        <w:rPr>
          <w:rFonts w:cs="宋体"/>
          <w:szCs w:val="24"/>
        </w:rPr>
        <w:t>.2</w:t>
      </w:r>
      <w:r>
        <w:rPr>
          <w:rFonts w:hint="eastAsia" w:cs="宋体"/>
          <w:szCs w:val="24"/>
        </w:rPr>
        <w:t>谈判小组所有成员应当对照谈判文件和响应文件就采购需求、质量和服务等内容集中与单一供应商分别进行谈判，并给予所有参加谈判的供应商平等的谈判机会。在谈判中，谈判的任何一方不得透露与谈判有关的其他供应商的技术资料、价格和其他信息。</w:t>
      </w:r>
    </w:p>
    <w:p w14:paraId="08F2E80A">
      <w:pPr>
        <w:pStyle w:val="40"/>
        <w:ind w:firstLine="480"/>
        <w:rPr>
          <w:rFonts w:hint="eastAsia" w:cs="宋体"/>
          <w:szCs w:val="24"/>
        </w:rPr>
      </w:pPr>
      <w:r>
        <w:rPr>
          <w:rFonts w:hint="eastAsia" w:cs="宋体"/>
          <w:szCs w:val="24"/>
        </w:rPr>
        <w:t>1</w:t>
      </w:r>
      <w:r>
        <w:rPr>
          <w:rFonts w:cs="宋体"/>
          <w:szCs w:val="24"/>
        </w:rPr>
        <w:t>.3</w:t>
      </w:r>
      <w:r>
        <w:rPr>
          <w:rFonts w:hint="eastAsia" w:cs="宋体"/>
          <w:szCs w:val="24"/>
        </w:rPr>
        <w:t>谈判的过程中，谈判小组可以根据谈判文件和谈判情况实质性变动采购需求中的技术要求和</w:t>
      </w:r>
      <w:r>
        <w:rPr>
          <w:rFonts w:cs="宋体"/>
          <w:szCs w:val="24"/>
        </w:rPr>
        <w:t>商务要求</w:t>
      </w:r>
      <w:r>
        <w:rPr>
          <w:rFonts w:hint="eastAsia" w:cs="宋体"/>
          <w:szCs w:val="24"/>
        </w:rPr>
        <w:t>，但不得变动谈判文件中的其他内容。实质性变动的内容，须经采购人代表确认。</w:t>
      </w:r>
    </w:p>
    <w:p w14:paraId="69BC8718">
      <w:pPr>
        <w:pStyle w:val="40"/>
        <w:ind w:firstLine="480"/>
        <w:rPr>
          <w:rFonts w:hint="eastAsia" w:cs="宋体"/>
          <w:szCs w:val="24"/>
        </w:rPr>
      </w:pPr>
      <w:r>
        <w:rPr>
          <w:rFonts w:hint="eastAsia" w:cs="宋体"/>
          <w:szCs w:val="24"/>
        </w:rPr>
        <w:t>1</w:t>
      </w:r>
      <w:r>
        <w:rPr>
          <w:rFonts w:cs="宋体"/>
          <w:szCs w:val="24"/>
        </w:rPr>
        <w:t>.4</w:t>
      </w:r>
      <w:r>
        <w:rPr>
          <w:rFonts w:hint="eastAsia" w:cs="宋体"/>
          <w:szCs w:val="24"/>
        </w:rPr>
        <w:t>对谈判文件作出的实质性变动的内容是谈判文件的有效组成部分。谈判小组应将谈判文件的变动情况以书面的方式通知所有参加谈判的供应商。</w:t>
      </w:r>
    </w:p>
    <w:p w14:paraId="00979E28">
      <w:pPr>
        <w:pStyle w:val="40"/>
        <w:ind w:firstLine="480"/>
        <w:rPr>
          <w:rFonts w:hint="eastAsia" w:cs="宋体"/>
          <w:szCs w:val="24"/>
        </w:rPr>
      </w:pPr>
      <w:r>
        <w:rPr>
          <w:rFonts w:hint="eastAsia" w:cs="宋体"/>
          <w:szCs w:val="24"/>
        </w:rPr>
        <w:t>1</w:t>
      </w:r>
      <w:r>
        <w:rPr>
          <w:rFonts w:cs="宋体"/>
          <w:szCs w:val="24"/>
        </w:rPr>
        <w:t>.5</w:t>
      </w:r>
      <w:r>
        <w:rPr>
          <w:rFonts w:hint="eastAsia" w:cs="宋体"/>
          <w:szCs w:val="24"/>
        </w:rPr>
        <w:t>供应商应当根据谈判文件的变动情况和谈判小组的要求，在规定的时间内对原响应文件内容进行修正，并将修正文件以</w:t>
      </w:r>
      <w:r>
        <w:rPr>
          <w:rFonts w:cs="宋体"/>
          <w:szCs w:val="24"/>
        </w:rPr>
        <w:t>书面的方式</w:t>
      </w:r>
      <w:r>
        <w:rPr>
          <w:rFonts w:hint="eastAsia" w:cs="宋体"/>
          <w:szCs w:val="24"/>
        </w:rPr>
        <w:t>经授权代表签字（或加盖公章）后递交谈判小组。逾时不提交的，视同退出谈判。</w:t>
      </w:r>
    </w:p>
    <w:p w14:paraId="539B105D">
      <w:pPr>
        <w:pStyle w:val="40"/>
        <w:ind w:firstLine="480"/>
        <w:rPr>
          <w:rFonts w:hint="eastAsia" w:cs="宋体"/>
          <w:szCs w:val="24"/>
        </w:rPr>
      </w:pPr>
      <w:r>
        <w:rPr>
          <w:rFonts w:hint="eastAsia" w:cs="宋体"/>
          <w:szCs w:val="24"/>
        </w:rPr>
        <w:t>1</w:t>
      </w:r>
      <w:r>
        <w:rPr>
          <w:rFonts w:cs="宋体"/>
          <w:szCs w:val="24"/>
        </w:rPr>
        <w:t>.6</w:t>
      </w:r>
      <w:r>
        <w:rPr>
          <w:rFonts w:hint="eastAsia" w:cs="宋体"/>
          <w:szCs w:val="24"/>
        </w:rPr>
        <w:t>修正文件与响应文件具有同等法律效力。</w:t>
      </w:r>
    </w:p>
    <w:p w14:paraId="7ECFA396">
      <w:pPr>
        <w:pStyle w:val="5"/>
        <w:numPr>
          <w:ilvl w:val="0"/>
          <w:numId w:val="12"/>
        </w:numPr>
        <w:rPr>
          <w:rFonts w:hint="eastAsia"/>
        </w:rPr>
      </w:pPr>
      <w:r>
        <w:rPr>
          <w:rFonts w:hint="eastAsia"/>
        </w:rPr>
        <w:t>多轮谈判</w:t>
      </w:r>
    </w:p>
    <w:p w14:paraId="7EC3BB0F">
      <w:pPr>
        <w:pStyle w:val="40"/>
        <w:ind w:firstLine="480"/>
        <w:rPr>
          <w:rFonts w:hint="eastAsia"/>
        </w:rPr>
      </w:pPr>
      <w:r>
        <w:t>2.1</w:t>
      </w:r>
      <w:r>
        <w:rPr>
          <w:rFonts w:hint="eastAsia"/>
        </w:rPr>
        <w:t>谈判文件中不能详细列明采购标的的技术、服务要求，需经过谈判由供应商提供最终设计方案或解决方案的项目，谈判小组可以根据采购人对采购需求的确认情况，进行多轮谈判，直到采购人代表最终确认采购需求为止。</w:t>
      </w:r>
    </w:p>
    <w:p w14:paraId="35EC1B2C">
      <w:pPr>
        <w:pStyle w:val="40"/>
        <w:ind w:firstLine="480"/>
        <w:rPr>
          <w:rFonts w:hint="eastAsia"/>
          <w:sz w:val="28"/>
        </w:rPr>
      </w:pPr>
      <w:r>
        <w:rPr>
          <w:rFonts w:hint="eastAsia"/>
        </w:rPr>
        <w:t>2</w:t>
      </w:r>
      <w:r>
        <w:t>.3</w:t>
      </w:r>
      <w:r>
        <w:rPr>
          <w:rFonts w:hint="eastAsia"/>
        </w:rPr>
        <w:t>谈判程序同第一轮谈判。</w:t>
      </w:r>
    </w:p>
    <w:p w14:paraId="3DDB300A">
      <w:pPr>
        <w:pStyle w:val="5"/>
        <w:numPr>
          <w:ilvl w:val="0"/>
          <w:numId w:val="12"/>
        </w:numPr>
        <w:rPr>
          <w:rFonts w:hint="eastAsia"/>
        </w:rPr>
      </w:pPr>
      <w:r>
        <w:rPr>
          <w:rFonts w:hint="eastAsia"/>
        </w:rPr>
        <w:t>最后报价</w:t>
      </w:r>
    </w:p>
    <w:p w14:paraId="1CCECD4C">
      <w:pPr>
        <w:pStyle w:val="40"/>
        <w:ind w:firstLine="480"/>
        <w:rPr>
          <w:rFonts w:hint="eastAsia"/>
        </w:rPr>
      </w:pPr>
      <w:r>
        <w:rPr>
          <w:rFonts w:hint="eastAsia"/>
        </w:rPr>
        <w:t>3</w:t>
      </w:r>
      <w:r>
        <w:t>.1</w:t>
      </w:r>
      <w:r>
        <w:rPr>
          <w:rFonts w:hint="eastAsia"/>
        </w:rPr>
        <w:t>谈判文件中能够详细列明采购标的的技术、服务要求的，谈判结束后，谈判小组应当要求所有继续参加谈判的供应商，在规定时间内，以书面的方式经授权代表签字（或加盖公章）后提交最后报价，提交最后报价的供应商不得少于3家。</w:t>
      </w:r>
    </w:p>
    <w:p w14:paraId="44A69209">
      <w:pPr>
        <w:pStyle w:val="40"/>
        <w:ind w:firstLine="480"/>
        <w:rPr>
          <w:rFonts w:hint="eastAsia"/>
        </w:rPr>
      </w:pPr>
      <w:r>
        <w:t>3.2</w:t>
      </w:r>
      <w:r>
        <w:rPr>
          <w:rFonts w:hint="eastAsia"/>
        </w:rPr>
        <w:t>谈判文件中不能详细列明采购标的的技术、服务要求，需经过谈判由供应商提供最后设计方案或解决方案的，谈判结束后，谈判小组应当按照少数服从多数的原则投票推荐3家以上供应商的设计方案或者解决方案，并要求其在规定时间内，提交最后报价。</w:t>
      </w:r>
    </w:p>
    <w:p w14:paraId="453D2A4D">
      <w:pPr>
        <w:pStyle w:val="40"/>
        <w:ind w:firstLine="480"/>
        <w:rPr>
          <w:rFonts w:hint="eastAsia"/>
        </w:rPr>
      </w:pPr>
      <w:r>
        <w:t>3.3</w:t>
      </w:r>
      <w:r>
        <w:rPr>
          <w:rFonts w:hint="eastAsia"/>
        </w:rPr>
        <w:t>最后报价是供应商响应文件的有效组成部分。逾时不提交的，视同退出谈判。</w:t>
      </w:r>
    </w:p>
    <w:p w14:paraId="568CAD4E">
      <w:pPr>
        <w:pStyle w:val="40"/>
        <w:ind w:firstLine="480"/>
        <w:rPr>
          <w:rFonts w:hint="eastAsia"/>
          <w:bCs/>
          <w:lang w:val="zh-CN"/>
        </w:rPr>
      </w:pPr>
      <w:r>
        <w:rPr>
          <w:rFonts w:hint="eastAsia" w:cs="Helvetica"/>
          <w:lang w:val="zh-CN"/>
        </w:rPr>
        <w:t>最后</w:t>
      </w:r>
      <w:r>
        <w:rPr>
          <w:bCs/>
          <w:lang w:val="zh-CN"/>
        </w:rPr>
        <w:t>报价出现</w:t>
      </w:r>
      <w:r>
        <w:rPr>
          <w:rFonts w:hint="eastAsia"/>
          <w:bCs/>
          <w:lang w:val="zh-CN"/>
        </w:rPr>
        <w:t>前后不一致的</w:t>
      </w:r>
      <w:r>
        <w:rPr>
          <w:bCs/>
          <w:lang w:val="zh-CN"/>
        </w:rPr>
        <w:t>，按照下列规定修正：</w:t>
      </w:r>
    </w:p>
    <w:p w14:paraId="6DE1614D">
      <w:pPr>
        <w:tabs>
          <w:tab w:val="left" w:pos="993"/>
        </w:tabs>
        <w:wordWrap w:val="0"/>
        <w:adjustRightInd w:val="0"/>
        <w:snapToGrid w:val="0"/>
        <w:ind w:left="849" w:leftChars="118" w:hanging="566" w:hangingChars="236"/>
        <w:rPr>
          <w:rFonts w:hint="eastAsia"/>
          <w:szCs w:val="24"/>
          <w:lang w:val="zh-CN"/>
        </w:rPr>
      </w:pPr>
      <w:r>
        <w:rPr>
          <w:rFonts w:hint="eastAsia"/>
          <w:szCs w:val="24"/>
          <w:lang w:val="zh-CN"/>
        </w:rPr>
        <w:t>（1）</w:t>
      </w:r>
      <w:r>
        <w:rPr>
          <w:szCs w:val="24"/>
          <w:lang w:val="zh-CN"/>
        </w:rPr>
        <w:t>大写金额和小写金额不一致的，以大写金额为准</w:t>
      </w:r>
      <w:r>
        <w:rPr>
          <w:rFonts w:hint="eastAsia"/>
          <w:szCs w:val="24"/>
          <w:lang w:val="zh-CN"/>
        </w:rPr>
        <w:t>；</w:t>
      </w:r>
    </w:p>
    <w:p w14:paraId="7A5EAA40">
      <w:pPr>
        <w:tabs>
          <w:tab w:val="left" w:pos="993"/>
        </w:tabs>
        <w:wordWrap w:val="0"/>
        <w:adjustRightInd w:val="0"/>
        <w:snapToGrid w:val="0"/>
        <w:ind w:left="849" w:leftChars="118" w:hanging="566" w:hangingChars="236"/>
        <w:rPr>
          <w:rFonts w:hint="eastAsia"/>
          <w:szCs w:val="24"/>
          <w:lang w:val="zh-CN"/>
        </w:rPr>
      </w:pPr>
      <w:r>
        <w:rPr>
          <w:rFonts w:hint="eastAsia"/>
          <w:szCs w:val="24"/>
          <w:lang w:val="zh-CN"/>
        </w:rPr>
        <w:t>（2）</w:t>
      </w:r>
      <w:r>
        <w:rPr>
          <w:szCs w:val="24"/>
          <w:lang w:val="zh-CN"/>
        </w:rPr>
        <w:t>单价金额</w:t>
      </w:r>
      <w:r>
        <w:rPr>
          <w:rFonts w:cs="宋体"/>
          <w:szCs w:val="24"/>
        </w:rPr>
        <w:t>小数点</w:t>
      </w:r>
      <w:r>
        <w:rPr>
          <w:szCs w:val="24"/>
          <w:lang w:val="zh-CN"/>
        </w:rPr>
        <w:t>或百分比有明显错位的，以</w:t>
      </w:r>
      <w:r>
        <w:rPr>
          <w:rFonts w:hint="eastAsia"/>
          <w:szCs w:val="24"/>
          <w:lang w:val="zh-CN"/>
        </w:rPr>
        <w:t>最后报价表</w:t>
      </w:r>
      <w:r>
        <w:rPr>
          <w:szCs w:val="24"/>
          <w:lang w:val="zh-CN"/>
        </w:rPr>
        <w:t>的总价为准，并修改单价</w:t>
      </w:r>
      <w:r>
        <w:rPr>
          <w:rFonts w:hint="eastAsia"/>
          <w:szCs w:val="24"/>
          <w:lang w:val="zh-CN"/>
        </w:rPr>
        <w:t>；</w:t>
      </w:r>
    </w:p>
    <w:p w14:paraId="1CB64D04">
      <w:pPr>
        <w:tabs>
          <w:tab w:val="left" w:pos="993"/>
        </w:tabs>
        <w:wordWrap w:val="0"/>
        <w:adjustRightInd w:val="0"/>
        <w:snapToGrid w:val="0"/>
        <w:ind w:left="849" w:leftChars="118" w:hanging="566" w:hangingChars="236"/>
        <w:rPr>
          <w:rFonts w:hint="eastAsia"/>
          <w:szCs w:val="24"/>
          <w:lang w:val="zh-CN"/>
        </w:rPr>
      </w:pPr>
      <w:r>
        <w:rPr>
          <w:rFonts w:hint="eastAsia"/>
          <w:szCs w:val="24"/>
          <w:lang w:val="zh-CN"/>
        </w:rPr>
        <w:t>（3）</w:t>
      </w:r>
      <w:r>
        <w:rPr>
          <w:szCs w:val="24"/>
          <w:lang w:val="zh-CN"/>
        </w:rPr>
        <w:t>总价金额与按单价汇总金额不一致的，以单价金额计算结果为准</w:t>
      </w:r>
      <w:r>
        <w:rPr>
          <w:rFonts w:hint="eastAsia"/>
          <w:szCs w:val="24"/>
          <w:lang w:val="zh-CN"/>
        </w:rPr>
        <w:t>；</w:t>
      </w:r>
    </w:p>
    <w:p w14:paraId="18B55E5C">
      <w:pPr>
        <w:tabs>
          <w:tab w:val="left" w:pos="993"/>
        </w:tabs>
        <w:wordWrap w:val="0"/>
        <w:adjustRightInd w:val="0"/>
        <w:snapToGrid w:val="0"/>
        <w:ind w:left="849" w:leftChars="118" w:hanging="566" w:hangingChars="236"/>
        <w:rPr>
          <w:rFonts w:hint="eastAsia"/>
          <w:szCs w:val="24"/>
          <w:lang w:val="zh-CN"/>
        </w:rPr>
      </w:pPr>
      <w:r>
        <w:rPr>
          <w:rFonts w:hint="eastAsia"/>
          <w:szCs w:val="24"/>
          <w:lang w:val="zh-CN"/>
        </w:rPr>
        <w:t>（4）</w:t>
      </w:r>
      <w:r>
        <w:rPr>
          <w:szCs w:val="24"/>
          <w:lang w:val="zh-CN"/>
        </w:rPr>
        <w:t>同时出现</w:t>
      </w:r>
      <w:r>
        <w:rPr>
          <w:rFonts w:cs="宋体"/>
          <w:szCs w:val="24"/>
        </w:rPr>
        <w:t>两种</w:t>
      </w:r>
      <w:r>
        <w:rPr>
          <w:szCs w:val="24"/>
          <w:lang w:val="zh-CN"/>
        </w:rPr>
        <w:t>以上不一致的，按照前款规定的顺序修正</w:t>
      </w:r>
      <w:r>
        <w:rPr>
          <w:rFonts w:hint="eastAsia"/>
          <w:szCs w:val="24"/>
          <w:lang w:val="zh-CN"/>
        </w:rPr>
        <w:t>；</w:t>
      </w:r>
    </w:p>
    <w:p w14:paraId="00F1A2FA">
      <w:pPr>
        <w:tabs>
          <w:tab w:val="left" w:pos="993"/>
        </w:tabs>
        <w:wordWrap w:val="0"/>
        <w:adjustRightInd w:val="0"/>
        <w:snapToGrid w:val="0"/>
        <w:ind w:left="849" w:leftChars="118" w:hanging="566" w:hangingChars="236"/>
        <w:rPr>
          <w:rFonts w:hint="eastAsia"/>
        </w:rPr>
      </w:pPr>
      <w:r>
        <w:rPr>
          <w:rFonts w:hint="eastAsia"/>
          <w:szCs w:val="24"/>
          <w:lang w:val="zh-CN"/>
        </w:rPr>
        <w:t>（5）</w:t>
      </w:r>
      <w:r>
        <w:rPr>
          <w:szCs w:val="24"/>
          <w:lang w:val="zh-CN"/>
        </w:rPr>
        <w:t>修正后的报价</w:t>
      </w:r>
      <w:r>
        <w:rPr>
          <w:rFonts w:hint="eastAsia"/>
          <w:szCs w:val="24"/>
          <w:lang w:val="zh-CN"/>
        </w:rPr>
        <w:t>应通过书面方式</w:t>
      </w:r>
      <w:r>
        <w:rPr>
          <w:szCs w:val="24"/>
          <w:lang w:val="zh-CN"/>
        </w:rPr>
        <w:t>通知</w:t>
      </w:r>
      <w:r>
        <w:rPr>
          <w:rFonts w:hint="eastAsia"/>
          <w:szCs w:val="24"/>
          <w:lang w:val="zh-CN"/>
        </w:rPr>
        <w:t>供应商，由</w:t>
      </w:r>
      <w:r>
        <w:rPr>
          <w:szCs w:val="24"/>
          <w:lang w:val="zh-CN"/>
        </w:rPr>
        <w:t>供应商</w:t>
      </w:r>
      <w:r>
        <w:rPr>
          <w:rFonts w:hint="eastAsia"/>
          <w:szCs w:val="24"/>
          <w:lang w:val="zh-CN"/>
        </w:rPr>
        <w:t>授权代表签字（或加盖公章）</w:t>
      </w:r>
      <w:r>
        <w:rPr>
          <w:szCs w:val="24"/>
          <w:lang w:val="zh-CN"/>
        </w:rPr>
        <w:t>确认后产生约束力，供应商不确认的，</w:t>
      </w:r>
      <w:r>
        <w:rPr>
          <w:rFonts w:hint="eastAsia"/>
          <w:szCs w:val="24"/>
          <w:lang w:val="zh-CN"/>
        </w:rPr>
        <w:t>按照</w:t>
      </w:r>
      <w:r>
        <w:rPr>
          <w:b/>
          <w:szCs w:val="24"/>
          <w:lang w:val="zh-CN"/>
        </w:rPr>
        <w:t>无效</w:t>
      </w:r>
      <w:r>
        <w:rPr>
          <w:rFonts w:hint="eastAsia"/>
          <w:b/>
          <w:szCs w:val="24"/>
          <w:lang w:val="zh-CN"/>
        </w:rPr>
        <w:t>响应处理</w:t>
      </w:r>
      <w:r>
        <w:rPr>
          <w:szCs w:val="24"/>
          <w:lang w:val="zh-CN"/>
        </w:rPr>
        <w:t>。</w:t>
      </w:r>
    </w:p>
    <w:p w14:paraId="51060319">
      <w:pPr>
        <w:pStyle w:val="5"/>
        <w:numPr>
          <w:ilvl w:val="0"/>
          <w:numId w:val="12"/>
        </w:numPr>
        <w:rPr>
          <w:rFonts w:hint="eastAsia"/>
        </w:rPr>
      </w:pPr>
      <w:bookmarkStart w:id="402" w:name="_Toc102116049"/>
      <w:bookmarkStart w:id="403" w:name="_Toc102056245"/>
      <w:bookmarkStart w:id="404" w:name="_Toc102116179"/>
      <w:bookmarkStart w:id="405" w:name="_Toc102119880"/>
      <w:bookmarkStart w:id="406" w:name="_Toc102114947"/>
      <w:bookmarkStart w:id="407" w:name="_Toc102057745"/>
      <w:r>
        <w:rPr>
          <w:rFonts w:hint="eastAsia"/>
        </w:rPr>
        <w:t>商务技术评审</w:t>
      </w:r>
    </w:p>
    <w:p w14:paraId="6EB1AB59">
      <w:pPr>
        <w:pStyle w:val="40"/>
        <w:ind w:firstLine="480"/>
        <w:rPr>
          <w:rFonts w:hint="eastAsia"/>
          <w:lang w:val="zh-CN"/>
        </w:rPr>
      </w:pPr>
      <w:r>
        <w:rPr>
          <w:rFonts w:hint="eastAsia"/>
          <w:lang w:val="zh-CN"/>
        </w:rPr>
        <w:t>4</w:t>
      </w:r>
      <w:r>
        <w:rPr>
          <w:lang w:val="zh-CN"/>
        </w:rPr>
        <w:t>.1</w:t>
      </w:r>
      <w:r>
        <w:rPr>
          <w:rFonts w:hint="eastAsia"/>
          <w:lang w:val="zh-CN"/>
        </w:rPr>
        <w:t>谈判小组应当对照本章“三、评审标准”</w:t>
      </w:r>
      <w:r>
        <w:rPr>
          <w:lang w:val="zh-CN"/>
        </w:rPr>
        <w:t>以及谈判文件实质性变动的内容，并按谈判文件要求对提交修正文件的响应文件进行综合评价，未实质性响应谈判文件要求的响应文件按</w:t>
      </w:r>
      <w:r>
        <w:rPr>
          <w:b/>
          <w:bCs/>
          <w:lang w:val="zh-CN"/>
        </w:rPr>
        <w:t>无效响应</w:t>
      </w:r>
      <w:r>
        <w:rPr>
          <w:lang w:val="zh-CN"/>
        </w:rPr>
        <w:t>处理。</w:t>
      </w:r>
    </w:p>
    <w:bookmarkEnd w:id="395"/>
    <w:bookmarkEnd w:id="396"/>
    <w:bookmarkEnd w:id="397"/>
    <w:bookmarkEnd w:id="398"/>
    <w:bookmarkEnd w:id="399"/>
    <w:bookmarkEnd w:id="400"/>
    <w:bookmarkEnd w:id="402"/>
    <w:bookmarkEnd w:id="403"/>
    <w:bookmarkEnd w:id="404"/>
    <w:bookmarkEnd w:id="405"/>
    <w:bookmarkEnd w:id="406"/>
    <w:bookmarkEnd w:id="407"/>
    <w:p w14:paraId="310775C3">
      <w:pPr>
        <w:pStyle w:val="5"/>
        <w:numPr>
          <w:ilvl w:val="0"/>
          <w:numId w:val="12"/>
        </w:numPr>
        <w:rPr>
          <w:rFonts w:hint="eastAsia"/>
        </w:rPr>
      </w:pPr>
      <w:bookmarkStart w:id="408" w:name="_Toc102057747"/>
      <w:bookmarkStart w:id="409" w:name="_Toc102056247"/>
      <w:bookmarkStart w:id="410" w:name="_Toc102114949"/>
      <w:bookmarkStart w:id="411" w:name="_Toc102119882"/>
      <w:bookmarkStart w:id="412" w:name="_Toc102116181"/>
      <w:bookmarkStart w:id="413" w:name="_Toc102116051"/>
      <w:r>
        <w:rPr>
          <w:rFonts w:hint="eastAsia"/>
        </w:rPr>
        <w:t>报价评</w:t>
      </w:r>
      <w:bookmarkEnd w:id="408"/>
      <w:bookmarkEnd w:id="409"/>
      <w:bookmarkEnd w:id="410"/>
      <w:bookmarkEnd w:id="411"/>
      <w:bookmarkEnd w:id="412"/>
      <w:bookmarkEnd w:id="413"/>
      <w:r>
        <w:rPr>
          <w:rFonts w:hint="eastAsia"/>
        </w:rPr>
        <w:t>审</w:t>
      </w:r>
    </w:p>
    <w:p w14:paraId="063D7A35">
      <w:pPr>
        <w:pStyle w:val="40"/>
        <w:ind w:firstLine="480"/>
        <w:rPr>
          <w:rFonts w:hint="eastAsia"/>
          <w:bCs/>
          <w:szCs w:val="21"/>
          <w:lang w:val="zh-CN"/>
        </w:rPr>
      </w:pPr>
      <w:r>
        <w:rPr>
          <w:rFonts w:hint="eastAsia"/>
          <w:lang w:val="zh-CN"/>
        </w:rPr>
        <w:t>5</w:t>
      </w:r>
      <w:r>
        <w:rPr>
          <w:lang w:val="zh-CN"/>
        </w:rPr>
        <w:t>.1</w:t>
      </w:r>
      <w:r>
        <w:rPr>
          <w:rFonts w:hint="eastAsia"/>
          <w:lang w:val="zh-CN"/>
        </w:rPr>
        <w:t>报价合理性说明：谈判</w:t>
      </w:r>
      <w:r>
        <w:rPr>
          <w:lang w:val="zh-CN"/>
        </w:rPr>
        <w:t>小组认为供应商的</w:t>
      </w:r>
      <w:r>
        <w:rPr>
          <w:rFonts w:hint="eastAsia"/>
          <w:lang w:val="zh-CN"/>
        </w:rPr>
        <w:t>最后</w:t>
      </w:r>
      <w:r>
        <w:rPr>
          <w:lang w:val="zh-CN"/>
        </w:rPr>
        <w:t>报价明显低于其他供应商</w:t>
      </w:r>
      <w:r>
        <w:rPr>
          <w:rFonts w:hint="eastAsia"/>
          <w:lang w:val="zh-CN"/>
        </w:rPr>
        <w:t>最后</w:t>
      </w:r>
      <w:r>
        <w:rPr>
          <w:lang w:val="zh-CN"/>
        </w:rPr>
        <w:t>报价，有可能影响产品质量或者不能诚信履约的，应当要求其</w:t>
      </w:r>
      <w:r>
        <w:rPr>
          <w:rFonts w:hint="eastAsia"/>
          <w:lang w:val="zh-CN"/>
        </w:rPr>
        <w:t>在</w:t>
      </w:r>
      <w:r>
        <w:rPr>
          <w:lang w:val="zh-CN"/>
        </w:rPr>
        <w:t>合理的时间内提供说明，必要时提交相关证明材料；供应商不能证明其</w:t>
      </w:r>
      <w:r>
        <w:rPr>
          <w:rFonts w:hint="eastAsia"/>
          <w:lang w:val="zh-CN"/>
        </w:rPr>
        <w:t>最后</w:t>
      </w:r>
      <w:r>
        <w:rPr>
          <w:lang w:val="zh-CN"/>
        </w:rPr>
        <w:t>报价合理性的，</w:t>
      </w:r>
      <w:r>
        <w:rPr>
          <w:rFonts w:hint="eastAsia"/>
          <w:lang w:val="zh-CN"/>
        </w:rPr>
        <w:t>谈判</w:t>
      </w:r>
      <w:r>
        <w:rPr>
          <w:lang w:val="zh-CN"/>
        </w:rPr>
        <w:t>小组</w:t>
      </w:r>
      <w:r>
        <w:rPr>
          <w:rFonts w:hint="eastAsia"/>
          <w:lang w:val="zh-CN"/>
        </w:rPr>
        <w:t>应当将其作为</w:t>
      </w:r>
      <w:r>
        <w:rPr>
          <w:b/>
          <w:lang w:val="zh-CN"/>
        </w:rPr>
        <w:t>无效</w:t>
      </w:r>
      <w:r>
        <w:rPr>
          <w:rFonts w:hint="eastAsia"/>
          <w:b/>
          <w:lang w:val="zh-CN"/>
        </w:rPr>
        <w:t>响应</w:t>
      </w:r>
      <w:r>
        <w:rPr>
          <w:b/>
          <w:lang w:val="zh-CN"/>
        </w:rPr>
        <w:t>处理</w:t>
      </w:r>
      <w:r>
        <w:rPr>
          <w:lang w:val="zh-CN"/>
        </w:rPr>
        <w:t>。</w:t>
      </w:r>
    </w:p>
    <w:p w14:paraId="7F85F7DA">
      <w:pPr>
        <w:pStyle w:val="40"/>
        <w:ind w:firstLine="480"/>
        <w:rPr>
          <w:rFonts w:hint="eastAsia"/>
          <w:lang w:val="zh-CN"/>
        </w:rPr>
      </w:pPr>
      <w:r>
        <w:rPr>
          <w:rFonts w:hint="eastAsia"/>
          <w:lang w:val="zh-CN"/>
        </w:rPr>
        <w:t>5</w:t>
      </w:r>
      <w:r>
        <w:rPr>
          <w:lang w:val="zh-CN"/>
        </w:rPr>
        <w:t>.2</w:t>
      </w:r>
      <w:r>
        <w:rPr>
          <w:rFonts w:hint="eastAsia"/>
          <w:lang w:val="zh-CN"/>
        </w:rPr>
        <w:t>价格扣除：</w:t>
      </w:r>
    </w:p>
    <w:p w14:paraId="518253AA">
      <w:pPr>
        <w:pStyle w:val="40"/>
        <w:numPr>
          <w:ilvl w:val="0"/>
          <w:numId w:val="13"/>
        </w:numPr>
        <w:shd w:val="clear" w:color="auto" w:fill="FFFFFF"/>
        <w:ind w:firstLineChars="0"/>
        <w:rPr>
          <w:rFonts w:hint="eastAsia"/>
        </w:rPr>
      </w:pPr>
      <w:r>
        <w:rPr>
          <w:rFonts w:hint="eastAsia"/>
        </w:rPr>
        <w:t>非专门面向中小企业的采购项目或采购包，对符合规定的小微企业（监狱企业、残疾人福利性单位、联合体各方均为小微企业的联合体、符合小微企业划分标准的个体工商户视同小微企业）报价按照竞争性谈判文件”供应商须知前附表”中的规定扣除，对小微企业中的监狱企业、残疾人福利性单位、采购产品纳入创新产品应用示范推荐目录内企业、采购产品获得节能产品或环境标志产品认证证书的企业报价按照本竞争性谈判文件”供应商须知前附表”中的规定扣除，用扣除后的价格参加评审。</w:t>
      </w:r>
    </w:p>
    <w:p w14:paraId="0FD08923">
      <w:pPr>
        <w:pStyle w:val="40"/>
        <w:numPr>
          <w:ilvl w:val="0"/>
          <w:numId w:val="13"/>
        </w:numPr>
        <w:shd w:val="clear" w:color="auto" w:fill="FFFFFF"/>
        <w:ind w:firstLineChars="0"/>
        <w:rPr>
          <w:rFonts w:hint="eastAsia"/>
        </w:rPr>
      </w:pPr>
      <w:r>
        <w:rPr>
          <w:rFonts w:hint="eastAsia"/>
        </w:rPr>
        <w:t>参加政府采购活动的小微企业（含节能环保、创新产品企业）未提供“中小企业声明函”的；监狱企业未提供“监狱企业证明文件”的；监狱企业中的小微企业未提供“中小企业声明函”的；残疾人福利性单位未提供“残疾人福利性单位声明函”的；残疾人福利性单位中的小微企业未提供“中小企业声明函”的；不得享受相应的价格扣除优惠。组成联合体或者接受分包的小微企业与联合体内其他企业、分包企业之间存在直接控股、管理关系的，不得享受价格扣除优惠。</w:t>
      </w:r>
    </w:p>
    <w:p w14:paraId="4E29B82A">
      <w:pPr>
        <w:pStyle w:val="40"/>
        <w:numPr>
          <w:ilvl w:val="0"/>
          <w:numId w:val="13"/>
        </w:numPr>
        <w:shd w:val="clear" w:color="auto" w:fill="FFFFFF"/>
        <w:ind w:firstLineChars="0"/>
        <w:rPr>
          <w:rFonts w:hint="eastAsia"/>
        </w:rPr>
      </w:pPr>
      <w:r>
        <w:rPr>
          <w:rFonts w:hint="eastAsia"/>
        </w:rPr>
        <w:t>专门面向中小企业、预留部分采购份额面向中小企业采购的项目或采购包，评审时不再进行价格扣除。</w:t>
      </w:r>
    </w:p>
    <w:p w14:paraId="318B02CB">
      <w:pPr>
        <w:pStyle w:val="5"/>
        <w:numPr>
          <w:ilvl w:val="0"/>
          <w:numId w:val="12"/>
        </w:numPr>
        <w:rPr>
          <w:rFonts w:hint="eastAsia"/>
        </w:rPr>
      </w:pPr>
      <w:bookmarkStart w:id="414" w:name="_Hlk161710797"/>
      <w:bookmarkStart w:id="415" w:name="_Toc102056250"/>
      <w:bookmarkStart w:id="416" w:name="_Toc102116054"/>
      <w:bookmarkStart w:id="417" w:name="_Toc102116184"/>
      <w:bookmarkStart w:id="418" w:name="_Toc102119885"/>
      <w:bookmarkStart w:id="419" w:name="_Toc102114952"/>
      <w:bookmarkStart w:id="420" w:name="_Toc102057750"/>
      <w:r>
        <w:rPr>
          <w:rFonts w:hint="eastAsia"/>
        </w:rPr>
        <w:t>相同品牌处理原则</w:t>
      </w:r>
    </w:p>
    <w:p w14:paraId="3CF6EFED">
      <w:pPr>
        <w:pStyle w:val="40"/>
        <w:ind w:firstLine="480"/>
        <w:rPr>
          <w:rFonts w:hint="eastAsia"/>
          <w:strike/>
          <w:lang w:val="zh-CN"/>
        </w:rPr>
      </w:pPr>
      <w:r>
        <w:rPr>
          <w:lang w:val="zh-CN"/>
        </w:rPr>
        <w:t>6.1单一产品采购（或非单一产品采购中的核心产品），提供相同品牌产品的不同供应商参加同一项目下谈判的，以其中通过商务技术评审且最后报价最低的参加评审；报价相同的，由采购人确定或者采购人委托谈判小组以投票方式确定一个参加评审的供应商。</w:t>
      </w:r>
    </w:p>
    <w:p w14:paraId="685F2A31">
      <w:pPr>
        <w:pStyle w:val="40"/>
        <w:ind w:firstLine="480"/>
        <w:rPr>
          <w:rFonts w:hint="eastAsia"/>
          <w:lang w:val="zh-CN"/>
        </w:rPr>
      </w:pPr>
      <w:r>
        <w:rPr>
          <w:lang w:val="zh-CN"/>
        </w:rPr>
        <w:t>6.2非单一产品采购项目，采购人应当根据采购项目技术构成、产品价格比重等合理确定一个核心产品（采购清单中作“与核心产品相同〈或同一〉品牌”要求的产品，视为一个核心产品），并以“核心产品”在谈判文件中载明，评审时按照前款规定处理</w:t>
      </w:r>
      <w:r>
        <w:rPr>
          <w:rFonts w:hint="eastAsia"/>
          <w:lang w:val="zh-CN"/>
        </w:rPr>
        <w:t>。</w:t>
      </w:r>
    </w:p>
    <w:bookmarkEnd w:id="414"/>
    <w:p w14:paraId="25E28480">
      <w:pPr>
        <w:pStyle w:val="5"/>
        <w:numPr>
          <w:ilvl w:val="0"/>
          <w:numId w:val="12"/>
        </w:numPr>
        <w:rPr>
          <w:rFonts w:hint="eastAsia"/>
        </w:rPr>
      </w:pPr>
      <w:r>
        <w:rPr>
          <w:rFonts w:hint="eastAsia"/>
        </w:rPr>
        <w:t>评审报告</w:t>
      </w:r>
      <w:bookmarkEnd w:id="415"/>
      <w:bookmarkEnd w:id="416"/>
      <w:bookmarkEnd w:id="417"/>
      <w:bookmarkEnd w:id="418"/>
      <w:bookmarkEnd w:id="419"/>
      <w:bookmarkEnd w:id="420"/>
    </w:p>
    <w:p w14:paraId="7E01EF26">
      <w:pPr>
        <w:pStyle w:val="40"/>
        <w:ind w:firstLine="480"/>
        <w:rPr>
          <w:rFonts w:hint="eastAsia" w:cs="Helvetica"/>
          <w:szCs w:val="24"/>
          <w:lang w:val="zh-CN"/>
        </w:rPr>
      </w:pPr>
      <w:r>
        <w:rPr>
          <w:rFonts w:cs="Helvetica"/>
          <w:szCs w:val="24"/>
          <w:lang w:val="zh-CN"/>
        </w:rPr>
        <w:t>7.1谈判小组按照谈判文件确定的评审方法、程序及标准，对响应文件进行评审。评审结果按最后报价（因落实政府采购政策进行价格扣除的，以扣除后的价格计算）由低到高顺序排列。报价相同的并列。响应文件全部实质性满足谈判文件要求且报价最低的供应商为排名第一的成交候选供应商。</w:t>
      </w:r>
    </w:p>
    <w:p w14:paraId="2B407E0A">
      <w:pPr>
        <w:pStyle w:val="40"/>
        <w:ind w:firstLine="480"/>
        <w:rPr>
          <w:rFonts w:hint="eastAsia" w:cs="Helvetica"/>
          <w:szCs w:val="24"/>
          <w:lang w:val="zh-CN"/>
        </w:rPr>
      </w:pPr>
      <w:r>
        <w:t>7.2</w:t>
      </w:r>
      <w:r>
        <w:rPr>
          <w:rFonts w:hint="eastAsia"/>
        </w:rPr>
        <w:t>谈判小组依据评审结果，按最后报价（因落实政府采购政策进行价格扣除的，以扣除后的价格计算）由低到高的顺序向采购人推荐</w:t>
      </w:r>
      <w:r>
        <w:t>3家以上成交候选供应商，并形成评审报告。</w:t>
      </w:r>
    </w:p>
    <w:p w14:paraId="64301B93">
      <w:pPr>
        <w:pStyle w:val="40"/>
        <w:ind w:firstLine="480"/>
        <w:rPr>
          <w:rFonts w:hint="eastAsia" w:cs="Helvetica"/>
          <w:szCs w:val="24"/>
          <w:lang w:val="zh-CN"/>
        </w:rPr>
      </w:pPr>
      <w:r>
        <w:rPr>
          <w:rFonts w:cs="Helvetica"/>
          <w:szCs w:val="24"/>
          <w:lang w:val="zh-CN"/>
        </w:rPr>
        <w:t>7.3</w:t>
      </w:r>
      <w:r>
        <w:rPr>
          <w:rFonts w:hint="eastAsia" w:cs="Helvetica"/>
          <w:szCs w:val="24"/>
          <w:lang w:val="zh-CN"/>
        </w:rPr>
        <w:t>谈判小组应当在评审报告上签名，对自己的评审意见依法承担相应责任。对需要共同认定的事项存在争议的，应当按照少数服从多数的原则作出结论。持不同意见的谈判小组成员应当在评审报告上签署不同意见，并说明理由，否则视为同意评审报告。</w:t>
      </w:r>
    </w:p>
    <w:p w14:paraId="249EBD5B">
      <w:pPr>
        <w:pStyle w:val="5"/>
        <w:numPr>
          <w:ilvl w:val="0"/>
          <w:numId w:val="12"/>
        </w:numPr>
        <w:rPr>
          <w:rFonts w:hint="eastAsia"/>
        </w:rPr>
      </w:pPr>
      <w:bookmarkStart w:id="421" w:name="_Toc102056217"/>
      <w:bookmarkStart w:id="422" w:name="_Toc102057717"/>
      <w:bookmarkStart w:id="423" w:name="_Toc102114919"/>
      <w:bookmarkStart w:id="424" w:name="_Toc102116151"/>
      <w:bookmarkStart w:id="425" w:name="_Toc102119852"/>
      <w:bookmarkStart w:id="426" w:name="_Toc102116021"/>
      <w:r>
        <w:rPr>
          <w:rFonts w:hint="eastAsia"/>
        </w:rPr>
        <w:t>应予终止采购活动</w:t>
      </w:r>
      <w:r>
        <w:t>的</w:t>
      </w:r>
      <w:r>
        <w:rPr>
          <w:rFonts w:hint="eastAsia"/>
        </w:rPr>
        <w:t>情形</w:t>
      </w:r>
      <w:bookmarkEnd w:id="421"/>
      <w:bookmarkEnd w:id="422"/>
      <w:bookmarkEnd w:id="423"/>
      <w:bookmarkEnd w:id="424"/>
      <w:bookmarkEnd w:id="425"/>
      <w:bookmarkEnd w:id="426"/>
    </w:p>
    <w:p w14:paraId="78D3158F">
      <w:pPr>
        <w:pStyle w:val="40"/>
        <w:ind w:firstLine="480"/>
        <w:rPr>
          <w:rFonts w:hint="eastAsia"/>
          <w:lang w:val="zh-CN"/>
        </w:rPr>
      </w:pPr>
      <w:r>
        <w:rPr>
          <w:lang w:val="zh-CN"/>
        </w:rPr>
        <w:t>8.1</w:t>
      </w:r>
      <w:r>
        <w:rPr>
          <w:rFonts w:hint="eastAsia"/>
          <w:lang w:val="zh-CN"/>
        </w:rPr>
        <w:t>在竞争性谈判采购过程中，出现下列情形之一的，应当终止</w:t>
      </w:r>
      <w:r>
        <w:rPr>
          <w:lang w:val="zh-CN"/>
        </w:rPr>
        <w:t>采购</w:t>
      </w:r>
      <w:r>
        <w:rPr>
          <w:rFonts w:hint="eastAsia"/>
          <w:lang w:val="zh-CN"/>
        </w:rPr>
        <w:t>活动：</w:t>
      </w:r>
    </w:p>
    <w:p w14:paraId="54EF166B">
      <w:pPr>
        <w:pStyle w:val="40"/>
        <w:ind w:firstLine="480"/>
        <w:rPr>
          <w:rFonts w:hint="eastAsia"/>
        </w:rPr>
      </w:pPr>
      <w:r>
        <w:rPr>
          <w:rFonts w:hint="eastAsia"/>
        </w:rPr>
        <w:t>（1）因情况变化，不再符合规定的竞争性谈判采购方式适用情形的；</w:t>
      </w:r>
    </w:p>
    <w:p w14:paraId="733BF04B">
      <w:pPr>
        <w:pStyle w:val="40"/>
        <w:ind w:firstLine="480"/>
        <w:rPr>
          <w:rFonts w:hint="eastAsia"/>
        </w:rPr>
      </w:pPr>
      <w:r>
        <w:rPr>
          <w:rFonts w:hint="eastAsia"/>
        </w:rPr>
        <w:t>（2）出现影响采购公正的违法、违规行为的；</w:t>
      </w:r>
    </w:p>
    <w:p w14:paraId="5D7E5CE3">
      <w:pPr>
        <w:pStyle w:val="40"/>
        <w:ind w:firstLine="480"/>
        <w:rPr>
          <w:rFonts w:hint="eastAsia"/>
        </w:rPr>
      </w:pPr>
      <w:r>
        <w:rPr>
          <w:rFonts w:hint="eastAsia"/>
        </w:rPr>
        <w:t>（3）在采购过程中符合竞争要求的供应商或者报价未超过采购预算的供应商不足</w:t>
      </w:r>
      <w:r>
        <w:t>3家的</w:t>
      </w:r>
      <w:r>
        <w:rPr>
          <w:rFonts w:hint="eastAsia"/>
        </w:rPr>
        <w:t>。</w:t>
      </w:r>
    </w:p>
    <w:p w14:paraId="53BE632E">
      <w:pPr>
        <w:pStyle w:val="40"/>
        <w:ind w:firstLine="480"/>
        <w:rPr>
          <w:rFonts w:hint="eastAsia"/>
          <w:lang w:val="zh-CN"/>
        </w:rPr>
      </w:pPr>
      <w:r>
        <w:rPr>
          <w:rFonts w:hint="eastAsia"/>
          <w:lang w:val="zh-CN"/>
        </w:rPr>
        <w:t>9</w:t>
      </w:r>
      <w:r>
        <w:rPr>
          <w:lang w:val="zh-CN"/>
        </w:rPr>
        <w:t>.2</w:t>
      </w:r>
      <w:r>
        <w:rPr>
          <w:rFonts w:hint="eastAsia"/>
          <w:lang w:val="zh-CN"/>
        </w:rPr>
        <w:t>采购活动</w:t>
      </w:r>
      <w:r>
        <w:rPr>
          <w:lang w:val="zh-CN"/>
        </w:rPr>
        <w:t>终止</w:t>
      </w:r>
      <w:r>
        <w:rPr>
          <w:rFonts w:hint="eastAsia"/>
          <w:lang w:val="zh-CN"/>
        </w:rPr>
        <w:t>后，</w:t>
      </w:r>
      <w:r>
        <w:rPr>
          <w:rFonts w:hint="eastAsia" w:cs="Helvetica"/>
          <w:lang w:val="zh-CN"/>
        </w:rPr>
        <w:t>采购</w:t>
      </w:r>
      <w:r>
        <w:rPr>
          <w:rFonts w:hint="eastAsia"/>
          <w:lang w:val="zh-CN"/>
        </w:rPr>
        <w:t>人应当将终止理由告知所有供应商。</w:t>
      </w:r>
    </w:p>
    <w:p w14:paraId="49EFB912">
      <w:pPr>
        <w:pStyle w:val="5"/>
        <w:numPr>
          <w:ilvl w:val="0"/>
          <w:numId w:val="12"/>
        </w:numPr>
        <w:rPr>
          <w:rFonts w:hint="eastAsia"/>
        </w:rPr>
      </w:pPr>
      <w:bookmarkStart w:id="427" w:name="_Toc102116022"/>
      <w:bookmarkStart w:id="428" w:name="_Toc102114920"/>
      <w:bookmarkStart w:id="429" w:name="_Toc102119853"/>
      <w:bookmarkStart w:id="430" w:name="_Toc102056218"/>
      <w:bookmarkStart w:id="431" w:name="_Toc102116152"/>
      <w:bookmarkStart w:id="432" w:name="_Toc102057718"/>
      <w:r>
        <w:rPr>
          <w:rFonts w:hint="eastAsia"/>
        </w:rPr>
        <w:t>停止评审的情形</w:t>
      </w:r>
      <w:bookmarkEnd w:id="427"/>
      <w:bookmarkEnd w:id="428"/>
      <w:bookmarkEnd w:id="429"/>
      <w:bookmarkEnd w:id="430"/>
      <w:bookmarkEnd w:id="431"/>
      <w:bookmarkEnd w:id="432"/>
    </w:p>
    <w:p w14:paraId="0C9BCDD2">
      <w:pPr>
        <w:pStyle w:val="40"/>
        <w:ind w:firstLine="480"/>
        <w:rPr>
          <w:rFonts w:hint="eastAsia"/>
          <w:lang w:val="zh-CN"/>
        </w:rPr>
      </w:pPr>
      <w:r>
        <w:rPr>
          <w:rFonts w:hint="eastAsia"/>
          <w:lang w:val="zh-CN"/>
        </w:rPr>
        <w:t>谈判小组发现谈判文件存在歧义、重大缺陷导致评审工作无法进行，或者谈判文件内容违反国家有关强制性规定的，应当停止评审工作，与采购人沟通并作书面记录。采购人确认后，应当修改谈判文件，重新组织采购活动。</w:t>
      </w:r>
    </w:p>
    <w:p w14:paraId="5033A271">
      <w:pPr>
        <w:pStyle w:val="3"/>
        <w:numPr>
          <w:ilvl w:val="0"/>
          <w:numId w:val="10"/>
        </w:numPr>
        <w:rPr>
          <w:rFonts w:hint="eastAsia"/>
        </w:rPr>
      </w:pPr>
      <w:bookmarkStart w:id="433" w:name="_Toc163493020"/>
      <w:r>
        <w:rPr>
          <w:rFonts w:hint="eastAsia"/>
        </w:rPr>
        <w:t>评审标准</w:t>
      </w:r>
      <w:bookmarkEnd w:id="433"/>
    </w:p>
    <w:p w14:paraId="67EBA8E2">
      <w:pPr>
        <w:pStyle w:val="4"/>
        <w:numPr>
          <w:ilvl w:val="0"/>
          <w:numId w:val="14"/>
        </w:numPr>
        <w:rPr>
          <w:rFonts w:hint="eastAsia"/>
        </w:rPr>
      </w:pPr>
      <w:bookmarkStart w:id="434" w:name="_Toc163493021"/>
      <w:bookmarkStart w:id="435" w:name="_Toc156490347"/>
      <w:r>
        <w:rPr>
          <w:rFonts w:hint="eastAsia"/>
        </w:rPr>
        <w:t>资格性审查表</w:t>
      </w:r>
      <w:bookmarkEnd w:id="434"/>
      <w:bookmarkEnd w:id="435"/>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866"/>
        <w:gridCol w:w="2739"/>
        <w:gridCol w:w="4917"/>
      </w:tblGrid>
      <w:tr w14:paraId="0701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shd w:val="clear" w:color="auto" w:fill="D9D9D9"/>
            <w:vAlign w:val="center"/>
          </w:tcPr>
          <w:p w14:paraId="56BACC27">
            <w:pPr>
              <w:pStyle w:val="46"/>
              <w:jc w:val="center"/>
              <w:rPr>
                <w:rFonts w:hint="eastAsia"/>
                <w:b/>
                <w:bCs/>
                <w:kern w:val="2"/>
                <w:sz w:val="24"/>
                <w:szCs w:val="22"/>
              </w:rPr>
            </w:pPr>
            <w:bookmarkStart w:id="436" w:name="_Hlk161711060"/>
            <w:r>
              <w:rPr>
                <w:rFonts w:hint="eastAsia"/>
                <w:b/>
                <w:bCs/>
                <w:kern w:val="2"/>
                <w:sz w:val="21"/>
                <w:szCs w:val="22"/>
              </w:rPr>
              <w:t>序号</w:t>
            </w:r>
          </w:p>
        </w:tc>
        <w:tc>
          <w:tcPr>
            <w:tcW w:w="1607" w:type="pct"/>
            <w:tcBorders>
              <w:top w:val="single" w:color="auto" w:sz="4" w:space="0"/>
              <w:left w:val="single" w:color="auto" w:sz="4" w:space="0"/>
              <w:bottom w:val="single" w:color="auto" w:sz="4" w:space="0"/>
              <w:right w:val="single" w:color="auto" w:sz="4" w:space="0"/>
            </w:tcBorders>
            <w:shd w:val="clear" w:color="auto" w:fill="D9D9D9"/>
            <w:vAlign w:val="center"/>
          </w:tcPr>
          <w:p w14:paraId="5736DD24">
            <w:pPr>
              <w:pStyle w:val="46"/>
              <w:jc w:val="center"/>
              <w:rPr>
                <w:rFonts w:hint="eastAsia"/>
                <w:b/>
                <w:bCs/>
                <w:kern w:val="2"/>
                <w:sz w:val="21"/>
                <w:szCs w:val="22"/>
              </w:rPr>
            </w:pPr>
            <w:r>
              <w:rPr>
                <w:rFonts w:hint="eastAsia"/>
                <w:b/>
                <w:bCs/>
                <w:kern w:val="2"/>
                <w:sz w:val="21"/>
                <w:szCs w:val="22"/>
              </w:rPr>
              <w:t>资格要求</w:t>
            </w:r>
          </w:p>
        </w:tc>
        <w:tc>
          <w:tcPr>
            <w:tcW w:w="2885" w:type="pct"/>
            <w:tcBorders>
              <w:top w:val="single" w:color="auto" w:sz="4" w:space="0"/>
              <w:left w:val="single" w:color="auto" w:sz="4" w:space="0"/>
              <w:bottom w:val="single" w:color="auto" w:sz="4" w:space="0"/>
              <w:right w:val="single" w:color="auto" w:sz="4" w:space="0"/>
            </w:tcBorders>
            <w:shd w:val="clear" w:color="auto" w:fill="D9D9D9"/>
            <w:vAlign w:val="center"/>
          </w:tcPr>
          <w:p w14:paraId="6ECE9A46">
            <w:pPr>
              <w:pStyle w:val="46"/>
              <w:jc w:val="center"/>
              <w:rPr>
                <w:rFonts w:hint="eastAsia"/>
                <w:b/>
                <w:bCs/>
                <w:kern w:val="2"/>
                <w:sz w:val="21"/>
                <w:szCs w:val="22"/>
              </w:rPr>
            </w:pPr>
            <w:r>
              <w:rPr>
                <w:rFonts w:hint="eastAsia"/>
                <w:b/>
                <w:bCs/>
                <w:kern w:val="2"/>
                <w:sz w:val="21"/>
                <w:szCs w:val="22"/>
              </w:rPr>
              <w:t>审查内容</w:t>
            </w:r>
          </w:p>
        </w:tc>
      </w:tr>
      <w:tr w14:paraId="18F8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vMerge w:val="restart"/>
            <w:tcBorders>
              <w:top w:val="single" w:color="auto" w:sz="4" w:space="0"/>
              <w:left w:val="single" w:color="auto" w:sz="4" w:space="0"/>
              <w:bottom w:val="single" w:color="auto" w:sz="4" w:space="0"/>
              <w:right w:val="single" w:color="auto" w:sz="4" w:space="0"/>
            </w:tcBorders>
            <w:vAlign w:val="center"/>
          </w:tcPr>
          <w:p w14:paraId="590E1AAC">
            <w:pPr>
              <w:pStyle w:val="46"/>
              <w:numPr>
                <w:ilvl w:val="0"/>
                <w:numId w:val="15"/>
              </w:numPr>
              <w:jc w:val="center"/>
              <w:rPr>
                <w:rFonts w:hint="eastAsia"/>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14:paraId="0D221CBE">
            <w:pPr>
              <w:pStyle w:val="46"/>
              <w:jc w:val="both"/>
              <w:rPr>
                <w:rFonts w:hint="eastAsia"/>
                <w:kern w:val="2"/>
                <w:sz w:val="21"/>
                <w:szCs w:val="22"/>
              </w:rPr>
            </w:pPr>
            <w:r>
              <w:rPr>
                <w:rFonts w:hint="eastAsia"/>
                <w:kern w:val="2"/>
                <w:sz w:val="21"/>
                <w:szCs w:val="22"/>
              </w:rPr>
              <w:t>具有独立承担民事责任的能力</w:t>
            </w:r>
          </w:p>
        </w:tc>
        <w:tc>
          <w:tcPr>
            <w:tcW w:w="2885" w:type="pct"/>
            <w:tcBorders>
              <w:top w:val="single" w:color="auto" w:sz="4" w:space="0"/>
              <w:left w:val="single" w:color="auto" w:sz="4" w:space="0"/>
              <w:bottom w:val="single" w:color="auto" w:sz="4" w:space="0"/>
              <w:right w:val="single" w:color="auto" w:sz="4" w:space="0"/>
            </w:tcBorders>
            <w:vAlign w:val="center"/>
          </w:tcPr>
          <w:p w14:paraId="70B559D8">
            <w:pPr>
              <w:pStyle w:val="46"/>
              <w:jc w:val="both"/>
              <w:rPr>
                <w:rFonts w:hint="eastAsia"/>
                <w:kern w:val="2"/>
                <w:sz w:val="21"/>
                <w:szCs w:val="22"/>
              </w:rPr>
            </w:pPr>
            <w:r>
              <w:rPr>
                <w:rFonts w:hint="eastAsia"/>
                <w:kern w:val="2"/>
                <w:sz w:val="21"/>
                <w:szCs w:val="22"/>
              </w:rPr>
              <w:t>法人或者其他组织的营业执照等证明文件，自然人的身份证明。</w:t>
            </w:r>
          </w:p>
          <w:p w14:paraId="7844B5D7">
            <w:pPr>
              <w:pStyle w:val="46"/>
              <w:jc w:val="both"/>
              <w:rPr>
                <w:rFonts w:hint="eastAsia"/>
                <w:kern w:val="2"/>
                <w:sz w:val="21"/>
                <w:szCs w:val="22"/>
              </w:rPr>
            </w:pPr>
            <w:r>
              <w:rPr>
                <w:rFonts w:hint="eastAsia"/>
                <w:kern w:val="2"/>
                <w:sz w:val="21"/>
                <w:szCs w:val="22"/>
              </w:rPr>
              <w:t>（1）企业应提供“营业执照”；</w:t>
            </w:r>
          </w:p>
          <w:p w14:paraId="7F00FB67">
            <w:pPr>
              <w:pStyle w:val="46"/>
              <w:jc w:val="both"/>
              <w:rPr>
                <w:rFonts w:hint="eastAsia"/>
                <w:kern w:val="2"/>
                <w:sz w:val="21"/>
                <w:szCs w:val="22"/>
              </w:rPr>
            </w:pPr>
            <w:r>
              <w:rPr>
                <w:rFonts w:hint="eastAsia"/>
                <w:kern w:val="2"/>
                <w:sz w:val="21"/>
                <w:szCs w:val="22"/>
              </w:rPr>
              <w:t>（2）事业单位应提供“事业单位法人证书”；</w:t>
            </w:r>
          </w:p>
          <w:p w14:paraId="63B999D3">
            <w:pPr>
              <w:pStyle w:val="46"/>
              <w:jc w:val="both"/>
              <w:rPr>
                <w:rFonts w:hint="eastAsia"/>
                <w:kern w:val="2"/>
                <w:sz w:val="21"/>
                <w:szCs w:val="22"/>
              </w:rPr>
            </w:pPr>
            <w:r>
              <w:rPr>
                <w:rFonts w:hint="eastAsia"/>
                <w:kern w:val="2"/>
                <w:sz w:val="21"/>
                <w:szCs w:val="22"/>
              </w:rPr>
              <w:t>（3）非企业专业服务机构应提供执业许可证等证明文件；</w:t>
            </w:r>
          </w:p>
          <w:p w14:paraId="624F13C9">
            <w:pPr>
              <w:pStyle w:val="46"/>
              <w:jc w:val="both"/>
              <w:rPr>
                <w:rFonts w:hint="eastAsia"/>
                <w:kern w:val="2"/>
                <w:sz w:val="21"/>
                <w:szCs w:val="22"/>
              </w:rPr>
            </w:pPr>
            <w:r>
              <w:rPr>
                <w:rFonts w:hint="eastAsia"/>
                <w:kern w:val="2"/>
                <w:sz w:val="21"/>
                <w:szCs w:val="22"/>
              </w:rPr>
              <w:t>（4）个体工商户应提供“个体工商户营业执照”；</w:t>
            </w:r>
          </w:p>
          <w:p w14:paraId="0EB6E196">
            <w:pPr>
              <w:pStyle w:val="46"/>
              <w:jc w:val="both"/>
              <w:rPr>
                <w:rFonts w:hint="eastAsia"/>
                <w:kern w:val="2"/>
                <w:sz w:val="21"/>
                <w:szCs w:val="22"/>
              </w:rPr>
            </w:pPr>
            <w:r>
              <w:rPr>
                <w:rFonts w:hint="eastAsia"/>
                <w:kern w:val="2"/>
                <w:sz w:val="21"/>
                <w:szCs w:val="22"/>
              </w:rPr>
              <w:t>（5）自然人应提供自然人身份证明。</w:t>
            </w:r>
          </w:p>
        </w:tc>
      </w:tr>
      <w:tr w14:paraId="666DF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274019">
            <w:pPr>
              <w:widowControl/>
              <w:spacing w:line="240" w:lineRule="auto"/>
              <w:jc w:val="center"/>
              <w:rPr>
                <w:rFonts w:hint="eastAsia"/>
              </w:rPr>
            </w:pPr>
          </w:p>
        </w:tc>
        <w:tc>
          <w:tcPr>
            <w:tcW w:w="1607" w:type="pct"/>
            <w:tcBorders>
              <w:top w:val="single" w:color="auto" w:sz="4" w:space="0"/>
              <w:left w:val="single" w:color="auto" w:sz="4" w:space="0"/>
              <w:bottom w:val="single" w:color="auto" w:sz="4" w:space="0"/>
              <w:right w:val="single" w:color="auto" w:sz="4" w:space="0"/>
            </w:tcBorders>
            <w:vAlign w:val="center"/>
          </w:tcPr>
          <w:p w14:paraId="1CD2AF90">
            <w:pPr>
              <w:pStyle w:val="46"/>
              <w:jc w:val="both"/>
              <w:rPr>
                <w:rFonts w:hint="eastAsia"/>
                <w:kern w:val="2"/>
                <w:sz w:val="21"/>
                <w:szCs w:val="22"/>
              </w:rPr>
            </w:pPr>
            <w:r>
              <w:rPr>
                <w:rFonts w:hint="eastAsia"/>
                <w:kern w:val="2"/>
                <w:sz w:val="21"/>
                <w:szCs w:val="22"/>
              </w:rPr>
              <w:t>具有良好的商业信誉和健全的财务会计制度</w:t>
            </w:r>
          </w:p>
        </w:tc>
        <w:tc>
          <w:tcPr>
            <w:tcW w:w="2885" w:type="pct"/>
            <w:tcBorders>
              <w:top w:val="single" w:color="auto" w:sz="4" w:space="0"/>
              <w:left w:val="single" w:color="auto" w:sz="4" w:space="0"/>
              <w:bottom w:val="single" w:color="auto" w:sz="4" w:space="0"/>
              <w:right w:val="single" w:color="auto" w:sz="4" w:space="0"/>
            </w:tcBorders>
            <w:vAlign w:val="center"/>
          </w:tcPr>
          <w:p w14:paraId="59A5EECB">
            <w:pPr>
              <w:pStyle w:val="46"/>
              <w:rPr>
                <w:rFonts w:hint="eastAsia"/>
                <w:kern w:val="2"/>
                <w:sz w:val="21"/>
                <w:szCs w:val="22"/>
              </w:rPr>
            </w:pPr>
            <w:r>
              <w:rPr>
                <w:rFonts w:hint="eastAsia"/>
                <w:kern w:val="2"/>
                <w:sz w:val="21"/>
                <w:szCs w:val="22"/>
              </w:rPr>
              <w:t>由供应商对以下内容提供书面承诺或声明，或提供相应证明材料。</w:t>
            </w:r>
          </w:p>
          <w:p w14:paraId="4DC6C686">
            <w:pPr>
              <w:pStyle w:val="46"/>
              <w:rPr>
                <w:rFonts w:hint="eastAsia"/>
                <w:kern w:val="2"/>
                <w:sz w:val="21"/>
                <w:szCs w:val="22"/>
              </w:rPr>
            </w:pPr>
            <w:r>
              <w:rPr>
                <w:rFonts w:hint="eastAsia"/>
                <w:kern w:val="2"/>
                <w:sz w:val="21"/>
                <w:szCs w:val="22"/>
              </w:rPr>
              <w:t>（</w:t>
            </w:r>
            <w:r>
              <w:rPr>
                <w:kern w:val="2"/>
                <w:sz w:val="21"/>
                <w:szCs w:val="22"/>
              </w:rPr>
              <w:t>1）供应商是法人的，应具有上一年度（</w:t>
            </w:r>
            <w:r>
              <w:rPr>
                <w:rFonts w:hint="eastAsia"/>
                <w:kern w:val="2"/>
                <w:sz w:val="21"/>
                <w:szCs w:val="22"/>
              </w:rPr>
              <w:t>2023</w:t>
            </w:r>
            <w:r>
              <w:rPr>
                <w:kern w:val="2"/>
                <w:sz w:val="21"/>
                <w:szCs w:val="22"/>
              </w:rPr>
              <w:t>年度）经审计的财务报告，或其基本开户银行出具的资信证明。其他组织和自然人，没有经审计的财务报告，应具有银行出具的资信证明。</w:t>
            </w:r>
          </w:p>
          <w:p w14:paraId="5DBAE848">
            <w:pPr>
              <w:pStyle w:val="46"/>
              <w:rPr>
                <w:rFonts w:hint="eastAsia"/>
                <w:kern w:val="2"/>
                <w:sz w:val="21"/>
                <w:szCs w:val="22"/>
              </w:rPr>
            </w:pPr>
            <w:r>
              <w:rPr>
                <w:rFonts w:hint="eastAsia"/>
                <w:kern w:val="2"/>
                <w:sz w:val="21"/>
                <w:szCs w:val="22"/>
              </w:rPr>
              <w:t>（</w:t>
            </w:r>
            <w:r>
              <w:rPr>
                <w:kern w:val="2"/>
                <w:sz w:val="21"/>
                <w:szCs w:val="22"/>
              </w:rPr>
              <w:t>2）有专业担保机构对供应商进行资信审查后出具投标担保函的，可以不用具备经审计的财务报告和银行资信证明文件。</w:t>
            </w:r>
          </w:p>
        </w:tc>
      </w:tr>
      <w:tr w14:paraId="6B68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3C3D323">
            <w:pPr>
              <w:widowControl/>
              <w:spacing w:line="240" w:lineRule="auto"/>
              <w:jc w:val="center"/>
              <w:rPr>
                <w:rFonts w:hint="eastAsia"/>
              </w:rPr>
            </w:pPr>
          </w:p>
        </w:tc>
        <w:tc>
          <w:tcPr>
            <w:tcW w:w="1607" w:type="pct"/>
            <w:tcBorders>
              <w:top w:val="single" w:color="auto" w:sz="4" w:space="0"/>
              <w:left w:val="single" w:color="auto" w:sz="4" w:space="0"/>
              <w:bottom w:val="single" w:color="auto" w:sz="4" w:space="0"/>
              <w:right w:val="single" w:color="auto" w:sz="4" w:space="0"/>
            </w:tcBorders>
            <w:vAlign w:val="center"/>
          </w:tcPr>
          <w:p w14:paraId="2A87A209">
            <w:pPr>
              <w:pStyle w:val="46"/>
              <w:jc w:val="both"/>
              <w:rPr>
                <w:rFonts w:hint="eastAsia"/>
                <w:kern w:val="2"/>
                <w:sz w:val="21"/>
                <w:szCs w:val="22"/>
              </w:rPr>
            </w:pPr>
            <w:r>
              <w:rPr>
                <w:rFonts w:hint="eastAsia"/>
                <w:kern w:val="2"/>
                <w:sz w:val="21"/>
                <w:szCs w:val="22"/>
              </w:rPr>
              <w:t>具有履行合同所必需的设备和专业技术能力</w:t>
            </w:r>
          </w:p>
        </w:tc>
        <w:tc>
          <w:tcPr>
            <w:tcW w:w="0" w:type="auto"/>
            <w:tcBorders>
              <w:top w:val="single" w:color="auto" w:sz="4" w:space="0"/>
              <w:left w:val="single" w:color="auto" w:sz="4" w:space="0"/>
              <w:bottom w:val="single" w:color="auto" w:sz="4" w:space="0"/>
              <w:right w:val="single" w:color="auto" w:sz="4" w:space="0"/>
            </w:tcBorders>
            <w:vAlign w:val="center"/>
          </w:tcPr>
          <w:p w14:paraId="305FEF37">
            <w:pPr>
              <w:pStyle w:val="46"/>
              <w:rPr>
                <w:rFonts w:hint="eastAsia"/>
                <w:kern w:val="2"/>
                <w:sz w:val="21"/>
                <w:szCs w:val="22"/>
              </w:rPr>
            </w:pPr>
            <w:r>
              <w:rPr>
                <w:rFonts w:hint="eastAsia"/>
                <w:kern w:val="2"/>
                <w:sz w:val="21"/>
                <w:szCs w:val="22"/>
              </w:rPr>
              <w:t>由供应商提供书面承诺或声明，或提供相应证明材料。</w:t>
            </w:r>
          </w:p>
        </w:tc>
      </w:tr>
      <w:tr w14:paraId="5663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F11797C">
            <w:pPr>
              <w:widowControl/>
              <w:spacing w:line="240" w:lineRule="auto"/>
              <w:jc w:val="center"/>
              <w:rPr>
                <w:rFonts w:hint="eastAsia"/>
              </w:rPr>
            </w:pPr>
          </w:p>
        </w:tc>
        <w:tc>
          <w:tcPr>
            <w:tcW w:w="1607" w:type="pct"/>
            <w:tcBorders>
              <w:top w:val="single" w:color="auto" w:sz="4" w:space="0"/>
              <w:left w:val="single" w:color="auto" w:sz="4" w:space="0"/>
              <w:bottom w:val="single" w:color="auto" w:sz="4" w:space="0"/>
              <w:right w:val="single" w:color="auto" w:sz="4" w:space="0"/>
            </w:tcBorders>
            <w:vAlign w:val="center"/>
          </w:tcPr>
          <w:p w14:paraId="4C6E5C65">
            <w:pPr>
              <w:pStyle w:val="46"/>
              <w:jc w:val="both"/>
              <w:rPr>
                <w:rFonts w:hint="eastAsia"/>
                <w:kern w:val="2"/>
                <w:sz w:val="21"/>
                <w:szCs w:val="22"/>
              </w:rPr>
            </w:pPr>
            <w:r>
              <w:rPr>
                <w:rFonts w:hint="eastAsia"/>
                <w:kern w:val="2"/>
                <w:sz w:val="21"/>
                <w:szCs w:val="22"/>
              </w:rPr>
              <w:t>有依法缴纳税收和社会保障资金的良好记录</w:t>
            </w:r>
          </w:p>
        </w:tc>
        <w:tc>
          <w:tcPr>
            <w:tcW w:w="0" w:type="auto"/>
            <w:tcBorders>
              <w:top w:val="single" w:color="auto" w:sz="4" w:space="0"/>
              <w:left w:val="single" w:color="auto" w:sz="4" w:space="0"/>
              <w:bottom w:val="single" w:color="auto" w:sz="4" w:space="0"/>
              <w:right w:val="single" w:color="auto" w:sz="4" w:space="0"/>
            </w:tcBorders>
            <w:vAlign w:val="center"/>
          </w:tcPr>
          <w:p w14:paraId="40DB5A12">
            <w:pPr>
              <w:pStyle w:val="46"/>
              <w:rPr>
                <w:rFonts w:hint="eastAsia"/>
                <w:kern w:val="2"/>
                <w:sz w:val="21"/>
                <w:szCs w:val="22"/>
              </w:rPr>
            </w:pPr>
            <w:r>
              <w:rPr>
                <w:rFonts w:hint="eastAsia"/>
                <w:kern w:val="2"/>
                <w:sz w:val="21"/>
                <w:szCs w:val="22"/>
              </w:rPr>
              <w:t>由供应商对以下内容提供书面承诺或声明，或提供相应证明材料。</w:t>
            </w:r>
          </w:p>
          <w:p w14:paraId="3A1B340A">
            <w:pPr>
              <w:pStyle w:val="46"/>
              <w:rPr>
                <w:rFonts w:hint="eastAsia"/>
                <w:kern w:val="2"/>
                <w:sz w:val="21"/>
                <w:szCs w:val="22"/>
              </w:rPr>
            </w:pPr>
            <w:r>
              <w:rPr>
                <w:rFonts w:hint="eastAsia"/>
                <w:kern w:val="2"/>
                <w:sz w:val="21"/>
                <w:szCs w:val="22"/>
              </w:rPr>
              <w:t>（</w:t>
            </w:r>
            <w:r>
              <w:rPr>
                <w:kern w:val="2"/>
                <w:sz w:val="21"/>
                <w:szCs w:val="22"/>
              </w:rPr>
              <w:t>1）供应商依法缴纳税收：本项目公告发布时间前12个月内（至少有1个月）缴纳税收的凭据（完税证、缴款书、印花税票、银行代扣（代缴）转账凭证等均可）；</w:t>
            </w:r>
          </w:p>
          <w:p w14:paraId="40A832C2">
            <w:pPr>
              <w:pStyle w:val="46"/>
              <w:rPr>
                <w:rFonts w:hint="eastAsia"/>
                <w:kern w:val="2"/>
                <w:sz w:val="21"/>
                <w:szCs w:val="22"/>
              </w:rPr>
            </w:pPr>
            <w:r>
              <w:rPr>
                <w:rFonts w:hint="eastAsia"/>
                <w:kern w:val="2"/>
                <w:sz w:val="21"/>
                <w:szCs w:val="22"/>
              </w:rPr>
              <w:t>（</w:t>
            </w:r>
            <w:r>
              <w:rPr>
                <w:kern w:val="2"/>
                <w:sz w:val="21"/>
                <w:szCs w:val="22"/>
              </w:rPr>
              <w:t>2）供应商依法缴纳社会保障资金：本项目公告发布时间前12个月内（至少有1个月）缴纳社会保险的凭据（专用收据或社会保险交纳清单）；</w:t>
            </w:r>
          </w:p>
          <w:p w14:paraId="0FB00F20">
            <w:pPr>
              <w:pStyle w:val="46"/>
              <w:rPr>
                <w:rFonts w:hint="eastAsia"/>
                <w:kern w:val="2"/>
                <w:sz w:val="21"/>
                <w:szCs w:val="22"/>
              </w:rPr>
            </w:pPr>
            <w:r>
              <w:rPr>
                <w:rFonts w:hint="eastAsia"/>
                <w:kern w:val="2"/>
                <w:sz w:val="21"/>
                <w:szCs w:val="22"/>
              </w:rPr>
              <w:t>（</w:t>
            </w:r>
            <w:r>
              <w:rPr>
                <w:kern w:val="2"/>
                <w:sz w:val="21"/>
                <w:szCs w:val="22"/>
              </w:rPr>
              <w:t>3）供应商为其他组织或自然人的，也应满足以上要求；</w:t>
            </w:r>
          </w:p>
          <w:p w14:paraId="7040FF83">
            <w:pPr>
              <w:pStyle w:val="46"/>
              <w:rPr>
                <w:rFonts w:hint="eastAsia"/>
                <w:kern w:val="2"/>
                <w:sz w:val="21"/>
                <w:szCs w:val="22"/>
              </w:rPr>
            </w:pPr>
            <w:r>
              <w:rPr>
                <w:rFonts w:hint="eastAsia"/>
                <w:kern w:val="2"/>
                <w:sz w:val="21"/>
                <w:szCs w:val="22"/>
              </w:rPr>
              <w:t>（</w:t>
            </w:r>
            <w:r>
              <w:rPr>
                <w:kern w:val="2"/>
                <w:sz w:val="21"/>
                <w:szCs w:val="22"/>
              </w:rPr>
              <w:t>4）递交投标文件截止时间的当月成立但因税务机关原因导致其尚未依法缴纳税收的供应商，提供将依法缴纳税收承诺书原件（格式自拟），该承诺书视同税收缴纳凭据；</w:t>
            </w:r>
          </w:p>
          <w:p w14:paraId="089729F9">
            <w:pPr>
              <w:pStyle w:val="46"/>
              <w:rPr>
                <w:rFonts w:hint="eastAsia"/>
                <w:kern w:val="2"/>
                <w:sz w:val="21"/>
                <w:szCs w:val="22"/>
              </w:rPr>
            </w:pPr>
            <w:r>
              <w:rPr>
                <w:rFonts w:hint="eastAsia"/>
                <w:kern w:val="2"/>
                <w:sz w:val="21"/>
                <w:szCs w:val="22"/>
              </w:rPr>
              <w:t>（</w:t>
            </w:r>
            <w:r>
              <w:rPr>
                <w:kern w:val="2"/>
                <w:sz w:val="21"/>
                <w:szCs w:val="22"/>
              </w:rPr>
              <w:t>5）递交投标文件截止时间的当月成立但因社会保障资金管理机关原因导致其尚未依法缴纳社会保障资金的供应商，提供将依法缴纳社会保障资金承诺书原件（格式自拟），该承诺书视同社会保险凭据；</w:t>
            </w:r>
          </w:p>
          <w:p w14:paraId="2A31DFCB">
            <w:pPr>
              <w:pStyle w:val="46"/>
              <w:rPr>
                <w:rFonts w:hint="eastAsia"/>
                <w:kern w:val="2"/>
                <w:sz w:val="21"/>
                <w:szCs w:val="22"/>
              </w:rPr>
            </w:pPr>
            <w:r>
              <w:rPr>
                <w:rFonts w:hint="eastAsia"/>
                <w:kern w:val="2"/>
                <w:sz w:val="21"/>
                <w:szCs w:val="22"/>
              </w:rPr>
              <w:t>（</w:t>
            </w:r>
            <w:r>
              <w:rPr>
                <w:kern w:val="2"/>
                <w:sz w:val="21"/>
                <w:szCs w:val="22"/>
              </w:rPr>
              <w:t>6）依法免税或不需要缴纳社会保障资金的供应商，具有相应文件证明其依法免税或不需要交纳社会保障资金。</w:t>
            </w:r>
          </w:p>
        </w:tc>
      </w:tr>
      <w:tr w14:paraId="1556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7BF6CDE">
            <w:pPr>
              <w:widowControl/>
              <w:spacing w:line="240" w:lineRule="auto"/>
              <w:jc w:val="center"/>
              <w:rPr>
                <w:rFonts w:hint="eastAsia"/>
              </w:rPr>
            </w:pPr>
          </w:p>
        </w:tc>
        <w:tc>
          <w:tcPr>
            <w:tcW w:w="1607" w:type="pct"/>
            <w:tcBorders>
              <w:top w:val="single" w:color="auto" w:sz="4" w:space="0"/>
              <w:left w:val="single" w:color="auto" w:sz="4" w:space="0"/>
              <w:bottom w:val="single" w:color="auto" w:sz="4" w:space="0"/>
              <w:right w:val="single" w:color="auto" w:sz="4" w:space="0"/>
            </w:tcBorders>
            <w:vAlign w:val="center"/>
          </w:tcPr>
          <w:p w14:paraId="45C04788">
            <w:pPr>
              <w:pStyle w:val="46"/>
              <w:jc w:val="both"/>
              <w:rPr>
                <w:rFonts w:hint="eastAsia"/>
                <w:kern w:val="2"/>
                <w:sz w:val="21"/>
                <w:szCs w:val="22"/>
              </w:rPr>
            </w:pPr>
            <w:r>
              <w:rPr>
                <w:rFonts w:hint="eastAsia"/>
                <w:kern w:val="2"/>
                <w:sz w:val="21"/>
                <w:szCs w:val="22"/>
              </w:rPr>
              <w:t>参加政府采购活动前三年内，在经营活动中没有重大违法记录</w:t>
            </w:r>
          </w:p>
        </w:tc>
        <w:tc>
          <w:tcPr>
            <w:tcW w:w="0" w:type="auto"/>
            <w:tcBorders>
              <w:top w:val="single" w:color="auto" w:sz="4" w:space="0"/>
              <w:left w:val="single" w:color="auto" w:sz="4" w:space="0"/>
              <w:bottom w:val="single" w:color="auto" w:sz="4" w:space="0"/>
              <w:right w:val="single" w:color="auto" w:sz="4" w:space="0"/>
            </w:tcBorders>
          </w:tcPr>
          <w:p w14:paraId="7C84FFCC">
            <w:pPr>
              <w:pStyle w:val="46"/>
              <w:rPr>
                <w:rFonts w:hint="eastAsia"/>
                <w:kern w:val="2"/>
                <w:sz w:val="21"/>
                <w:szCs w:val="22"/>
              </w:rPr>
            </w:pPr>
            <w:r>
              <w:rPr>
                <w:rFonts w:hint="eastAsia"/>
                <w:kern w:val="2"/>
                <w:sz w:val="21"/>
                <w:szCs w:val="22"/>
              </w:rPr>
              <w:t>由供应商提供书面承诺或声明，或提供相应证明材料。</w:t>
            </w:r>
          </w:p>
        </w:tc>
      </w:tr>
      <w:tr w14:paraId="4090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83C64BE">
            <w:pPr>
              <w:widowControl/>
              <w:spacing w:line="240" w:lineRule="auto"/>
              <w:jc w:val="center"/>
              <w:rPr>
                <w:rFonts w:hint="eastAsia"/>
              </w:rPr>
            </w:pPr>
          </w:p>
        </w:tc>
        <w:tc>
          <w:tcPr>
            <w:tcW w:w="1607" w:type="pct"/>
            <w:tcBorders>
              <w:top w:val="single" w:color="auto" w:sz="4" w:space="0"/>
              <w:left w:val="single" w:color="auto" w:sz="4" w:space="0"/>
              <w:bottom w:val="single" w:color="auto" w:sz="4" w:space="0"/>
              <w:right w:val="single" w:color="auto" w:sz="4" w:space="0"/>
            </w:tcBorders>
            <w:vAlign w:val="center"/>
          </w:tcPr>
          <w:p w14:paraId="2FF1A165">
            <w:pPr>
              <w:pStyle w:val="46"/>
              <w:jc w:val="both"/>
              <w:rPr>
                <w:rFonts w:hint="eastAsia"/>
                <w:kern w:val="2"/>
                <w:sz w:val="21"/>
                <w:szCs w:val="22"/>
              </w:rPr>
            </w:pPr>
            <w:r>
              <w:rPr>
                <w:rFonts w:hint="eastAsia"/>
                <w:kern w:val="2"/>
                <w:sz w:val="21"/>
                <w:szCs w:val="22"/>
              </w:rPr>
              <w:t>法律、行政法规规定的其他条件</w:t>
            </w:r>
          </w:p>
        </w:tc>
        <w:tc>
          <w:tcPr>
            <w:tcW w:w="0" w:type="auto"/>
            <w:tcBorders>
              <w:top w:val="single" w:color="auto" w:sz="4" w:space="0"/>
              <w:left w:val="single" w:color="auto" w:sz="4" w:space="0"/>
              <w:bottom w:val="single" w:color="auto" w:sz="4" w:space="0"/>
              <w:right w:val="single" w:color="auto" w:sz="4" w:space="0"/>
            </w:tcBorders>
          </w:tcPr>
          <w:p w14:paraId="63C96765">
            <w:pPr>
              <w:pStyle w:val="46"/>
              <w:rPr>
                <w:rFonts w:hint="eastAsia"/>
                <w:kern w:val="2"/>
                <w:sz w:val="21"/>
                <w:szCs w:val="22"/>
              </w:rPr>
            </w:pPr>
            <w:r>
              <w:rPr>
                <w:rFonts w:hint="eastAsia"/>
                <w:kern w:val="2"/>
                <w:sz w:val="21"/>
                <w:szCs w:val="22"/>
              </w:rPr>
              <w:t>由供应商提供书面承诺或声明，或提供相应证明材料。</w:t>
            </w:r>
          </w:p>
        </w:tc>
      </w:tr>
      <w:tr w14:paraId="65E61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03A6471E">
            <w:pPr>
              <w:pStyle w:val="46"/>
              <w:numPr>
                <w:ilvl w:val="0"/>
                <w:numId w:val="15"/>
              </w:numPr>
              <w:jc w:val="center"/>
              <w:rPr>
                <w:rFonts w:hint="eastAsia"/>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14:paraId="1D030A30">
            <w:pPr>
              <w:pStyle w:val="46"/>
              <w:jc w:val="both"/>
              <w:rPr>
                <w:rFonts w:hint="eastAsia"/>
                <w:kern w:val="2"/>
                <w:sz w:val="21"/>
                <w:szCs w:val="22"/>
              </w:rPr>
            </w:pPr>
            <w:r>
              <w:rPr>
                <w:rFonts w:hint="eastAsia"/>
                <w:kern w:val="2"/>
                <w:sz w:val="21"/>
                <w:szCs w:val="22"/>
              </w:rPr>
              <w:t>单位负责人为同一人或者存在直接控股、管理关系的不同供应商，不得参加本项目同一合同项下的政府采购活动</w:t>
            </w:r>
          </w:p>
        </w:tc>
        <w:tc>
          <w:tcPr>
            <w:tcW w:w="2885" w:type="pct"/>
            <w:tcBorders>
              <w:top w:val="single" w:color="auto" w:sz="4" w:space="0"/>
              <w:left w:val="single" w:color="auto" w:sz="4" w:space="0"/>
              <w:bottom w:val="single" w:color="auto" w:sz="4" w:space="0"/>
              <w:right w:val="single" w:color="auto" w:sz="4" w:space="0"/>
            </w:tcBorders>
            <w:vAlign w:val="center"/>
          </w:tcPr>
          <w:p w14:paraId="18AAA76F">
            <w:pPr>
              <w:pStyle w:val="46"/>
              <w:jc w:val="both"/>
              <w:rPr>
                <w:rFonts w:hint="eastAsia"/>
                <w:kern w:val="2"/>
                <w:sz w:val="21"/>
                <w:szCs w:val="22"/>
              </w:rPr>
            </w:pPr>
            <w:r>
              <w:rPr>
                <w:rFonts w:hint="eastAsia"/>
                <w:kern w:val="2"/>
                <w:sz w:val="21"/>
                <w:szCs w:val="22"/>
              </w:rPr>
              <w:t>由供应商在《响应函》中声明</w:t>
            </w:r>
          </w:p>
        </w:tc>
      </w:tr>
      <w:tr w14:paraId="48B8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4748C126">
            <w:pPr>
              <w:pStyle w:val="46"/>
              <w:numPr>
                <w:ilvl w:val="0"/>
                <w:numId w:val="15"/>
              </w:numPr>
              <w:jc w:val="center"/>
              <w:rPr>
                <w:rFonts w:hint="eastAsia"/>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14:paraId="4D26A62C">
            <w:pPr>
              <w:pStyle w:val="46"/>
              <w:jc w:val="both"/>
              <w:rPr>
                <w:rFonts w:hint="eastAsia"/>
                <w:kern w:val="2"/>
                <w:sz w:val="21"/>
                <w:szCs w:val="22"/>
              </w:rPr>
            </w:pPr>
            <w:r>
              <w:rPr>
                <w:rFonts w:hint="eastAsia"/>
                <w:kern w:val="2"/>
                <w:sz w:val="21"/>
                <w:szCs w:val="22"/>
              </w:rPr>
              <w:t>为本采购项目提供整体设计、规范编制或者项目管理、监理、检测等服务的，不得再参加本项目的其他招标采购活动。</w:t>
            </w:r>
          </w:p>
        </w:tc>
        <w:tc>
          <w:tcPr>
            <w:tcW w:w="2885" w:type="pct"/>
            <w:tcBorders>
              <w:top w:val="single" w:color="auto" w:sz="4" w:space="0"/>
              <w:left w:val="single" w:color="auto" w:sz="4" w:space="0"/>
              <w:bottom w:val="single" w:color="auto" w:sz="4" w:space="0"/>
              <w:right w:val="single" w:color="auto" w:sz="4" w:space="0"/>
            </w:tcBorders>
            <w:vAlign w:val="center"/>
          </w:tcPr>
          <w:p w14:paraId="5EC1B7E1">
            <w:pPr>
              <w:pStyle w:val="46"/>
              <w:jc w:val="both"/>
              <w:rPr>
                <w:rFonts w:hint="eastAsia"/>
                <w:kern w:val="2"/>
                <w:sz w:val="21"/>
                <w:szCs w:val="22"/>
              </w:rPr>
            </w:pPr>
            <w:r>
              <w:rPr>
                <w:rFonts w:hint="eastAsia"/>
                <w:kern w:val="2"/>
                <w:sz w:val="21"/>
                <w:szCs w:val="22"/>
              </w:rPr>
              <w:t>由供应商在《响应函》中声明</w:t>
            </w:r>
          </w:p>
        </w:tc>
      </w:tr>
      <w:tr w14:paraId="59AB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5AD81821">
            <w:pPr>
              <w:pStyle w:val="46"/>
              <w:numPr>
                <w:ilvl w:val="0"/>
                <w:numId w:val="15"/>
              </w:numPr>
              <w:jc w:val="center"/>
              <w:rPr>
                <w:rFonts w:hint="eastAsia"/>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14:paraId="2F229D3B">
            <w:pPr>
              <w:pStyle w:val="46"/>
              <w:jc w:val="both"/>
              <w:rPr>
                <w:rFonts w:hint="eastAsia"/>
                <w:kern w:val="2"/>
                <w:sz w:val="21"/>
                <w:szCs w:val="22"/>
              </w:rPr>
            </w:pPr>
            <w:r>
              <w:rPr>
                <w:rFonts w:hint="eastAsia"/>
                <w:kern w:val="2"/>
                <w:sz w:val="21"/>
                <w:szCs w:val="22"/>
              </w:rPr>
              <w:t>未被列入失信被执行人、“重大税收违法失信主体”，未被列入政府采购严重违法失信行为记录名单。</w:t>
            </w:r>
          </w:p>
        </w:tc>
        <w:tc>
          <w:tcPr>
            <w:tcW w:w="2885" w:type="pct"/>
            <w:tcBorders>
              <w:top w:val="single" w:color="auto" w:sz="4" w:space="0"/>
              <w:left w:val="single" w:color="auto" w:sz="4" w:space="0"/>
              <w:bottom w:val="single" w:color="auto" w:sz="4" w:space="0"/>
              <w:right w:val="single" w:color="auto" w:sz="4" w:space="0"/>
            </w:tcBorders>
            <w:vAlign w:val="center"/>
          </w:tcPr>
          <w:p w14:paraId="5DF6A1D8">
            <w:pPr>
              <w:pStyle w:val="46"/>
              <w:jc w:val="both"/>
              <w:rPr>
                <w:rFonts w:hint="eastAsia"/>
                <w:kern w:val="2"/>
                <w:sz w:val="21"/>
                <w:szCs w:val="22"/>
              </w:rPr>
            </w:pPr>
            <w:r>
              <w:rPr>
                <w:rFonts w:hint="eastAsia"/>
                <w:kern w:val="2"/>
                <w:sz w:val="21"/>
                <w:szCs w:val="22"/>
              </w:rPr>
              <w:t>以响应文件递交截止日之前在“信用中国”网站（www.creditchina.gov.cn）及中国政府采购网(www.ccgp.gov.cn)查询的供应商参加政府采购活动前三年内的结果为准（供应商对信用信息查询记录和证据下载或截图加盖公章）。</w:t>
            </w:r>
          </w:p>
        </w:tc>
      </w:tr>
      <w:tr w14:paraId="2235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2EA1A37B">
            <w:pPr>
              <w:pStyle w:val="46"/>
              <w:numPr>
                <w:ilvl w:val="0"/>
                <w:numId w:val="15"/>
              </w:numPr>
              <w:jc w:val="center"/>
              <w:rPr>
                <w:rFonts w:hint="eastAsia"/>
                <w:kern w:val="2"/>
                <w:sz w:val="21"/>
                <w:szCs w:val="22"/>
              </w:rPr>
            </w:pPr>
          </w:p>
        </w:tc>
        <w:tc>
          <w:tcPr>
            <w:tcW w:w="1607" w:type="pct"/>
            <w:tcBorders>
              <w:top w:val="single" w:color="auto" w:sz="4" w:space="0"/>
              <w:left w:val="single" w:color="auto" w:sz="4" w:space="0"/>
              <w:bottom w:val="single" w:color="auto" w:sz="4" w:space="0"/>
              <w:right w:val="single" w:color="auto" w:sz="4" w:space="0"/>
            </w:tcBorders>
          </w:tcPr>
          <w:p w14:paraId="0A096CDE">
            <w:pPr>
              <w:pStyle w:val="46"/>
              <w:jc w:val="both"/>
              <w:rPr>
                <w:rFonts w:hint="eastAsia"/>
                <w:kern w:val="2"/>
                <w:sz w:val="21"/>
                <w:szCs w:val="22"/>
              </w:rPr>
            </w:pPr>
            <w:r>
              <w:rPr>
                <w:rFonts w:hint="eastAsia"/>
                <w:kern w:val="2"/>
                <w:sz w:val="21"/>
                <w:szCs w:val="22"/>
              </w:rPr>
              <w:t>落实政府采购政策需满足的资格要求</w:t>
            </w:r>
          </w:p>
        </w:tc>
        <w:tc>
          <w:tcPr>
            <w:tcW w:w="2885" w:type="pct"/>
            <w:tcBorders>
              <w:top w:val="single" w:color="auto" w:sz="4" w:space="0"/>
              <w:left w:val="single" w:color="auto" w:sz="4" w:space="0"/>
              <w:bottom w:val="single" w:color="auto" w:sz="4" w:space="0"/>
              <w:right w:val="single" w:color="auto" w:sz="4" w:space="0"/>
            </w:tcBorders>
            <w:vAlign w:val="center"/>
          </w:tcPr>
          <w:p w14:paraId="26A2498E">
            <w:pPr>
              <w:pStyle w:val="46"/>
              <w:jc w:val="both"/>
              <w:rPr>
                <w:rFonts w:hint="eastAsia"/>
                <w:kern w:val="2"/>
                <w:sz w:val="21"/>
                <w:szCs w:val="22"/>
              </w:rPr>
            </w:pPr>
            <w:r>
              <w:rPr>
                <w:kern w:val="2"/>
                <w:sz w:val="21"/>
                <w:szCs w:val="22"/>
              </w:rPr>
              <w:sym w:font="Wingdings" w:char="00FE"/>
            </w:r>
            <w:r>
              <w:rPr>
                <w:rFonts w:hint="eastAsia"/>
                <w:kern w:val="2"/>
                <w:sz w:val="21"/>
                <w:szCs w:val="22"/>
              </w:rPr>
              <w:t>支持中小微企业发展资格要求：提供《小微企业声明函》，本项目供应商属于监狱企业或者残疾人福利性单位的，同时提供监狱企业证明材料或者《残疾人福利性单位声明函》；</w:t>
            </w:r>
          </w:p>
          <w:p w14:paraId="3AEC9C4F">
            <w:pPr>
              <w:pStyle w:val="46"/>
              <w:jc w:val="both"/>
              <w:rPr>
                <w:rFonts w:hint="eastAsia"/>
                <w:kern w:val="2"/>
                <w:sz w:val="21"/>
                <w:szCs w:val="22"/>
              </w:rPr>
            </w:pPr>
            <w:r>
              <w:rPr>
                <w:kern w:val="2"/>
                <w:sz w:val="21"/>
                <w:szCs w:val="22"/>
              </w:rPr>
              <w:sym w:font="Wingdings" w:char="F0A8"/>
            </w:r>
            <w:r>
              <w:rPr>
                <w:rFonts w:hint="eastAsia"/>
                <w:kern w:val="2"/>
                <w:sz w:val="21"/>
                <w:szCs w:val="22"/>
              </w:rPr>
              <w:t>其他政府采购政策需满足的资格要求：。</w:t>
            </w:r>
          </w:p>
        </w:tc>
      </w:tr>
      <w:tr w14:paraId="51D5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8" w:type="pct"/>
            <w:tcBorders>
              <w:top w:val="single" w:color="auto" w:sz="4" w:space="0"/>
              <w:left w:val="single" w:color="auto" w:sz="4" w:space="0"/>
              <w:bottom w:val="single" w:color="auto" w:sz="4" w:space="0"/>
              <w:right w:val="single" w:color="auto" w:sz="4" w:space="0"/>
            </w:tcBorders>
            <w:vAlign w:val="center"/>
          </w:tcPr>
          <w:p w14:paraId="75B2DA37">
            <w:pPr>
              <w:pStyle w:val="46"/>
              <w:numPr>
                <w:ilvl w:val="0"/>
                <w:numId w:val="15"/>
              </w:numPr>
              <w:jc w:val="center"/>
              <w:rPr>
                <w:rFonts w:hint="eastAsia"/>
                <w:kern w:val="2"/>
                <w:sz w:val="21"/>
                <w:szCs w:val="22"/>
              </w:rPr>
            </w:pPr>
          </w:p>
        </w:tc>
        <w:tc>
          <w:tcPr>
            <w:tcW w:w="1607" w:type="pct"/>
            <w:tcBorders>
              <w:top w:val="single" w:color="auto" w:sz="4" w:space="0"/>
              <w:left w:val="single" w:color="auto" w:sz="4" w:space="0"/>
              <w:bottom w:val="single" w:color="auto" w:sz="4" w:space="0"/>
              <w:right w:val="single" w:color="auto" w:sz="4" w:space="0"/>
            </w:tcBorders>
            <w:vAlign w:val="center"/>
          </w:tcPr>
          <w:p w14:paraId="696A585A">
            <w:pPr>
              <w:pStyle w:val="46"/>
              <w:jc w:val="both"/>
              <w:rPr>
                <w:rFonts w:hint="eastAsia"/>
                <w:kern w:val="2"/>
                <w:sz w:val="21"/>
                <w:szCs w:val="22"/>
              </w:rPr>
            </w:pPr>
            <w:r>
              <w:rPr>
                <w:rFonts w:hint="eastAsia"/>
                <w:kern w:val="2"/>
                <w:sz w:val="21"/>
                <w:szCs w:val="22"/>
              </w:rPr>
              <w:t>本项目的特定资格要求</w:t>
            </w:r>
          </w:p>
        </w:tc>
        <w:tc>
          <w:tcPr>
            <w:tcW w:w="2885" w:type="pct"/>
            <w:tcBorders>
              <w:top w:val="single" w:color="auto" w:sz="4" w:space="0"/>
              <w:left w:val="single" w:color="auto" w:sz="4" w:space="0"/>
              <w:bottom w:val="single" w:color="auto" w:sz="4" w:space="0"/>
              <w:right w:val="single" w:color="auto" w:sz="4" w:space="0"/>
            </w:tcBorders>
            <w:vAlign w:val="center"/>
          </w:tcPr>
          <w:p w14:paraId="2FCC75F3">
            <w:pPr>
              <w:pStyle w:val="46"/>
              <w:jc w:val="both"/>
              <w:rPr>
                <w:rFonts w:hint="eastAsia"/>
                <w:kern w:val="2"/>
                <w:sz w:val="21"/>
                <w:szCs w:val="22"/>
              </w:rPr>
            </w:pPr>
            <w:r>
              <w:rPr>
                <w:rFonts w:hint="eastAsia" w:cs="宋体"/>
                <w:kern w:val="2"/>
                <w:sz w:val="21"/>
                <w:szCs w:val="22"/>
              </w:rPr>
              <w:t>/</w:t>
            </w:r>
          </w:p>
        </w:tc>
      </w:tr>
      <w:bookmarkEnd w:id="436"/>
    </w:tbl>
    <w:p w14:paraId="0D1DEDEF">
      <w:pPr>
        <w:rPr>
          <w:rFonts w:hint="eastAsia"/>
          <w:b/>
          <w:bCs/>
        </w:rPr>
      </w:pPr>
      <w:bookmarkStart w:id="437" w:name="_Hlk161711104"/>
      <w:bookmarkStart w:id="438" w:name="_Toc156490348"/>
      <w:r>
        <w:rPr>
          <w:rFonts w:hint="eastAsia"/>
          <w:b/>
          <w:bCs/>
        </w:rPr>
        <w:t>备注：</w:t>
      </w:r>
    </w:p>
    <w:p w14:paraId="503D96EE">
      <w:pPr>
        <w:pStyle w:val="41"/>
        <w:numPr>
          <w:ilvl w:val="0"/>
          <w:numId w:val="16"/>
        </w:numPr>
        <w:ind w:firstLineChars="0"/>
        <w:rPr>
          <w:rFonts w:hint="eastAsia"/>
        </w:rPr>
      </w:pPr>
      <w:r>
        <w:rPr>
          <w:rFonts w:hint="eastAsia"/>
        </w:rPr>
        <w:t>资格证明文件应为原件的扫描件或复印件，响应文件中须编入清晰的扫描件或复印件。所有证明材料须清晰可辨认，如因证明材料模糊无法辨认，缺页、漏页导致无法进行评审认定的责任由供应商自负。</w:t>
      </w:r>
    </w:p>
    <w:p w14:paraId="65D40FA3">
      <w:pPr>
        <w:pStyle w:val="41"/>
        <w:numPr>
          <w:ilvl w:val="0"/>
          <w:numId w:val="16"/>
        </w:numPr>
        <w:ind w:firstLineChars="0"/>
        <w:rPr>
          <w:rFonts w:hint="eastAsia"/>
        </w:rPr>
      </w:pPr>
      <w:r>
        <w:rPr>
          <w:rFonts w:hint="eastAsia"/>
          <w:lang w:val="zh-CN"/>
        </w:rPr>
        <w:t>信用信息核</w:t>
      </w:r>
      <w:r>
        <w:rPr>
          <w:rFonts w:hint="eastAsia"/>
        </w:rPr>
        <w:t>查</w:t>
      </w:r>
    </w:p>
    <w:p w14:paraId="1368BEA1">
      <w:pPr>
        <w:pStyle w:val="40"/>
        <w:ind w:firstLine="480"/>
        <w:rPr>
          <w:rFonts w:hint="eastAsia"/>
        </w:rPr>
      </w:pPr>
      <w:r>
        <w:rPr>
          <w:rFonts w:hint="eastAsia"/>
        </w:rPr>
        <w:t>资格审查当日应当核查供应商信用记录，供应商被列入失信被执行人、重大税收违法案件当事人名单、政府采购严重违法失信行为记录名单的，采购人应拒绝其参与政府采购活动。</w:t>
      </w:r>
    </w:p>
    <w:p w14:paraId="3465D4DF">
      <w:pPr>
        <w:pStyle w:val="41"/>
        <w:numPr>
          <w:ilvl w:val="0"/>
          <w:numId w:val="16"/>
        </w:numPr>
        <w:ind w:firstLineChars="0"/>
        <w:rPr>
          <w:rFonts w:hint="eastAsia"/>
        </w:rPr>
      </w:pPr>
      <w:r>
        <w:rPr>
          <w:rFonts w:hint="eastAsia"/>
        </w:rPr>
        <w:t>对于响应文件中有任意一条不满足上表要求的将导致其</w:t>
      </w:r>
      <w:r>
        <w:rPr>
          <w:rFonts w:hint="eastAsia"/>
          <w:b/>
          <w:bCs/>
        </w:rPr>
        <w:t>响应无效</w:t>
      </w:r>
      <w:r>
        <w:rPr>
          <w:rFonts w:hint="eastAsia"/>
        </w:rPr>
        <w:t>，不进入下一项评审。</w:t>
      </w:r>
    </w:p>
    <w:bookmarkEnd w:id="437"/>
    <w:p w14:paraId="41A43332">
      <w:pPr>
        <w:pStyle w:val="4"/>
        <w:numPr>
          <w:ilvl w:val="0"/>
          <w:numId w:val="14"/>
        </w:numPr>
        <w:rPr>
          <w:rFonts w:hint="eastAsia"/>
        </w:rPr>
      </w:pPr>
      <w:bookmarkStart w:id="439" w:name="_Toc163493022"/>
      <w:r>
        <w:rPr>
          <w:rFonts w:hint="eastAsia"/>
        </w:rPr>
        <w:t>符合性审查表</w:t>
      </w:r>
      <w:bookmarkEnd w:id="438"/>
      <w:bookmarkEnd w:id="439"/>
    </w:p>
    <w:tbl>
      <w:tblPr>
        <w:tblStyle w:val="2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4"/>
        <w:gridCol w:w="1945"/>
        <w:gridCol w:w="5763"/>
      </w:tblGrid>
      <w:tr w14:paraId="4D705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trPr>
        <w:tc>
          <w:tcPr>
            <w:tcW w:w="478" w:type="pct"/>
            <w:shd w:val="clear" w:color="auto" w:fill="D9D9D9"/>
            <w:vAlign w:val="center"/>
          </w:tcPr>
          <w:p w14:paraId="534CEA3E">
            <w:pPr>
              <w:pStyle w:val="46"/>
              <w:jc w:val="center"/>
              <w:rPr>
                <w:rFonts w:hint="eastAsia"/>
                <w:b/>
                <w:bCs/>
                <w:kern w:val="2"/>
                <w:sz w:val="21"/>
                <w:szCs w:val="21"/>
                <w:lang w:val="zh-CN"/>
              </w:rPr>
            </w:pPr>
            <w:r>
              <w:rPr>
                <w:rFonts w:hint="eastAsia"/>
                <w:b/>
                <w:bCs/>
                <w:kern w:val="2"/>
                <w:sz w:val="21"/>
                <w:szCs w:val="21"/>
                <w:lang w:val="zh-CN"/>
              </w:rPr>
              <w:t>序号</w:t>
            </w:r>
          </w:p>
        </w:tc>
        <w:tc>
          <w:tcPr>
            <w:tcW w:w="1141" w:type="pct"/>
            <w:shd w:val="clear" w:color="auto" w:fill="D9D9D9"/>
            <w:vAlign w:val="center"/>
          </w:tcPr>
          <w:p w14:paraId="48C327A3">
            <w:pPr>
              <w:pStyle w:val="46"/>
              <w:jc w:val="center"/>
              <w:rPr>
                <w:rFonts w:hint="eastAsia"/>
                <w:b/>
                <w:bCs/>
                <w:kern w:val="2"/>
                <w:sz w:val="21"/>
                <w:szCs w:val="21"/>
                <w:lang w:val="zh-CN"/>
              </w:rPr>
            </w:pPr>
            <w:r>
              <w:rPr>
                <w:rFonts w:hint="eastAsia"/>
                <w:b/>
                <w:bCs/>
                <w:kern w:val="2"/>
                <w:sz w:val="21"/>
                <w:szCs w:val="21"/>
                <w:lang w:val="zh-CN"/>
              </w:rPr>
              <w:t>审查项名称</w:t>
            </w:r>
          </w:p>
        </w:tc>
        <w:tc>
          <w:tcPr>
            <w:tcW w:w="3381" w:type="pct"/>
            <w:shd w:val="clear" w:color="auto" w:fill="D9D9D9"/>
            <w:vAlign w:val="center"/>
          </w:tcPr>
          <w:p w14:paraId="01D46D43">
            <w:pPr>
              <w:pStyle w:val="46"/>
              <w:jc w:val="center"/>
              <w:rPr>
                <w:rFonts w:hint="eastAsia"/>
                <w:b/>
                <w:bCs/>
                <w:kern w:val="2"/>
                <w:sz w:val="21"/>
                <w:szCs w:val="21"/>
                <w:lang w:val="zh-CN"/>
              </w:rPr>
            </w:pPr>
            <w:r>
              <w:rPr>
                <w:rFonts w:hint="eastAsia"/>
                <w:b/>
                <w:bCs/>
                <w:kern w:val="2"/>
                <w:sz w:val="21"/>
                <w:szCs w:val="21"/>
                <w:lang w:val="zh-CN"/>
              </w:rPr>
              <w:t>审查内容</w:t>
            </w:r>
          </w:p>
        </w:tc>
      </w:tr>
      <w:tr w14:paraId="0ED7A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14:paraId="6AADF6DD">
            <w:pPr>
              <w:pStyle w:val="46"/>
              <w:numPr>
                <w:ilvl w:val="0"/>
                <w:numId w:val="17"/>
              </w:numPr>
              <w:jc w:val="center"/>
              <w:rPr>
                <w:rFonts w:hint="eastAsia"/>
                <w:kern w:val="2"/>
                <w:sz w:val="21"/>
                <w:szCs w:val="21"/>
                <w:lang w:val="zh-CN"/>
              </w:rPr>
            </w:pPr>
          </w:p>
        </w:tc>
        <w:tc>
          <w:tcPr>
            <w:tcW w:w="1141" w:type="pct"/>
            <w:vAlign w:val="center"/>
          </w:tcPr>
          <w:p w14:paraId="2EE46FE7">
            <w:pPr>
              <w:pStyle w:val="46"/>
              <w:rPr>
                <w:rFonts w:hint="eastAsia"/>
                <w:kern w:val="2"/>
                <w:sz w:val="21"/>
                <w:szCs w:val="21"/>
                <w:lang w:val="zh-CN"/>
              </w:rPr>
            </w:pPr>
            <w:r>
              <w:rPr>
                <w:rFonts w:hint="eastAsia"/>
                <w:kern w:val="2"/>
                <w:sz w:val="21"/>
                <w:szCs w:val="21"/>
                <w:lang w:val="zh-CN"/>
              </w:rPr>
              <w:t>谈判报价</w:t>
            </w:r>
          </w:p>
        </w:tc>
        <w:tc>
          <w:tcPr>
            <w:tcW w:w="3381" w:type="pct"/>
            <w:vAlign w:val="center"/>
          </w:tcPr>
          <w:p w14:paraId="0CA5AED0">
            <w:pPr>
              <w:pStyle w:val="46"/>
              <w:rPr>
                <w:rFonts w:hint="eastAsia"/>
                <w:kern w:val="2"/>
                <w:sz w:val="21"/>
                <w:szCs w:val="22"/>
              </w:rPr>
            </w:pPr>
            <w:r>
              <w:rPr>
                <w:rFonts w:hint="eastAsia"/>
                <w:kern w:val="2"/>
                <w:sz w:val="21"/>
                <w:szCs w:val="21"/>
                <w:lang w:val="zh-CN"/>
              </w:rPr>
              <w:t>（1）总报价不超过项目（分包）预算金额或最高限价；</w:t>
            </w:r>
          </w:p>
          <w:p w14:paraId="4B301663">
            <w:pPr>
              <w:pStyle w:val="46"/>
              <w:rPr>
                <w:rFonts w:hint="eastAsia"/>
                <w:kern w:val="2"/>
                <w:sz w:val="21"/>
                <w:szCs w:val="21"/>
                <w:lang w:val="zh-CN"/>
              </w:rPr>
            </w:pPr>
            <w:r>
              <w:rPr>
                <w:rFonts w:hint="eastAsia"/>
                <w:kern w:val="2"/>
                <w:sz w:val="21"/>
                <w:szCs w:val="22"/>
              </w:rPr>
              <w:t>（2）报价不存在缺项、漏项。</w:t>
            </w:r>
          </w:p>
        </w:tc>
      </w:tr>
      <w:tr w14:paraId="417A2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14:paraId="0386E5C3">
            <w:pPr>
              <w:pStyle w:val="46"/>
              <w:numPr>
                <w:ilvl w:val="0"/>
                <w:numId w:val="17"/>
              </w:numPr>
              <w:jc w:val="center"/>
              <w:rPr>
                <w:rFonts w:hint="eastAsia"/>
                <w:kern w:val="2"/>
                <w:sz w:val="21"/>
                <w:szCs w:val="21"/>
                <w:lang w:val="zh-CN"/>
              </w:rPr>
            </w:pPr>
          </w:p>
        </w:tc>
        <w:tc>
          <w:tcPr>
            <w:tcW w:w="1141" w:type="pct"/>
            <w:vAlign w:val="center"/>
          </w:tcPr>
          <w:p w14:paraId="69291871">
            <w:pPr>
              <w:pStyle w:val="46"/>
              <w:rPr>
                <w:rFonts w:hint="eastAsia"/>
                <w:kern w:val="2"/>
                <w:sz w:val="21"/>
                <w:szCs w:val="21"/>
                <w:lang w:val="zh-CN"/>
              </w:rPr>
            </w:pPr>
            <w:r>
              <w:rPr>
                <w:rFonts w:hint="eastAsia"/>
                <w:kern w:val="2"/>
                <w:sz w:val="21"/>
                <w:szCs w:val="21"/>
                <w:lang w:val="zh-CN"/>
              </w:rPr>
              <w:t>响应文件编制</w:t>
            </w:r>
          </w:p>
        </w:tc>
        <w:tc>
          <w:tcPr>
            <w:tcW w:w="3381" w:type="pct"/>
            <w:vAlign w:val="center"/>
          </w:tcPr>
          <w:p w14:paraId="689BA680">
            <w:pPr>
              <w:pStyle w:val="46"/>
              <w:rPr>
                <w:rFonts w:hint="eastAsia"/>
                <w:kern w:val="2"/>
                <w:sz w:val="21"/>
                <w:szCs w:val="21"/>
                <w:lang w:val="zh-CN"/>
              </w:rPr>
            </w:pPr>
            <w:r>
              <w:rPr>
                <w:rFonts w:hint="eastAsia"/>
                <w:kern w:val="2"/>
                <w:sz w:val="21"/>
                <w:szCs w:val="21"/>
                <w:lang w:val="zh-CN"/>
              </w:rPr>
              <w:t>（1）按照竞争性谈判文件要求提供《谈判书》、《谈判报价明细表》；</w:t>
            </w:r>
          </w:p>
          <w:p w14:paraId="364F7B94">
            <w:pPr>
              <w:pStyle w:val="46"/>
              <w:rPr>
                <w:rFonts w:hint="eastAsia"/>
                <w:kern w:val="2"/>
                <w:sz w:val="21"/>
                <w:szCs w:val="21"/>
                <w:lang w:val="zh-CN"/>
              </w:rPr>
            </w:pPr>
            <w:r>
              <w:rPr>
                <w:rFonts w:hint="eastAsia"/>
                <w:kern w:val="2"/>
                <w:sz w:val="21"/>
                <w:szCs w:val="21"/>
                <w:lang w:val="zh-CN"/>
              </w:rPr>
              <w:t>（2）不存在两个或两个以上谈判方案；</w:t>
            </w:r>
          </w:p>
          <w:p w14:paraId="2244B901">
            <w:pPr>
              <w:pStyle w:val="46"/>
              <w:rPr>
                <w:rFonts w:hint="eastAsia"/>
                <w:kern w:val="2"/>
                <w:sz w:val="21"/>
                <w:szCs w:val="21"/>
                <w:lang w:val="zh-CN"/>
              </w:rPr>
            </w:pPr>
            <w:r>
              <w:rPr>
                <w:rFonts w:hint="eastAsia"/>
                <w:kern w:val="2"/>
                <w:sz w:val="21"/>
                <w:szCs w:val="21"/>
                <w:lang w:val="zh-CN"/>
              </w:rPr>
              <w:t>（3）按谈判文件要求盖章或签字（签章）。</w:t>
            </w:r>
          </w:p>
        </w:tc>
      </w:tr>
      <w:tr w14:paraId="12353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14:paraId="060A9814">
            <w:pPr>
              <w:pStyle w:val="46"/>
              <w:numPr>
                <w:ilvl w:val="0"/>
                <w:numId w:val="17"/>
              </w:numPr>
              <w:jc w:val="center"/>
              <w:rPr>
                <w:rFonts w:hint="eastAsia"/>
                <w:kern w:val="2"/>
                <w:sz w:val="21"/>
                <w:szCs w:val="21"/>
                <w:lang w:val="zh-CN"/>
              </w:rPr>
            </w:pPr>
          </w:p>
        </w:tc>
        <w:tc>
          <w:tcPr>
            <w:tcW w:w="1141" w:type="pct"/>
            <w:vAlign w:val="center"/>
          </w:tcPr>
          <w:p w14:paraId="5F78EB1D">
            <w:pPr>
              <w:pStyle w:val="46"/>
              <w:rPr>
                <w:rFonts w:hint="eastAsia" w:cs="宋体"/>
                <w:color w:val="191919"/>
                <w:kern w:val="2"/>
                <w:sz w:val="21"/>
                <w:szCs w:val="21"/>
              </w:rPr>
            </w:pPr>
            <w:r>
              <w:rPr>
                <w:rFonts w:hint="eastAsia"/>
                <w:kern w:val="2"/>
                <w:sz w:val="21"/>
                <w:szCs w:val="21"/>
                <w:lang w:val="zh-CN"/>
              </w:rPr>
              <w:t>响应</w:t>
            </w:r>
            <w:r>
              <w:rPr>
                <w:rFonts w:hint="eastAsia" w:cs="宋体"/>
                <w:color w:val="191919"/>
                <w:kern w:val="2"/>
                <w:sz w:val="21"/>
                <w:szCs w:val="21"/>
              </w:rPr>
              <w:t>的要求</w:t>
            </w:r>
          </w:p>
        </w:tc>
        <w:tc>
          <w:tcPr>
            <w:tcW w:w="3381" w:type="pct"/>
            <w:vAlign w:val="center"/>
          </w:tcPr>
          <w:p w14:paraId="3CE0AC0D">
            <w:pPr>
              <w:pStyle w:val="46"/>
              <w:rPr>
                <w:rFonts w:hint="eastAsia"/>
                <w:kern w:val="2"/>
                <w:sz w:val="21"/>
                <w:szCs w:val="21"/>
                <w:lang w:val="zh-CN"/>
              </w:rPr>
            </w:pPr>
            <w:r>
              <w:rPr>
                <w:rFonts w:hint="eastAsia"/>
                <w:kern w:val="2"/>
                <w:sz w:val="21"/>
                <w:szCs w:val="21"/>
                <w:lang w:val="zh-CN"/>
              </w:rPr>
              <w:t>（1）提供所投货物或服务确定的参数值或功能表述，明确响应竞争性谈判文件采购需求。</w:t>
            </w:r>
          </w:p>
        </w:tc>
      </w:tr>
      <w:tr w14:paraId="17053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14:paraId="1E05D254">
            <w:pPr>
              <w:pStyle w:val="46"/>
              <w:numPr>
                <w:ilvl w:val="0"/>
                <w:numId w:val="17"/>
              </w:numPr>
              <w:jc w:val="center"/>
              <w:rPr>
                <w:rFonts w:hint="eastAsia"/>
                <w:kern w:val="2"/>
                <w:sz w:val="21"/>
                <w:szCs w:val="21"/>
                <w:lang w:val="zh-CN"/>
              </w:rPr>
            </w:pPr>
          </w:p>
        </w:tc>
        <w:tc>
          <w:tcPr>
            <w:tcW w:w="1141" w:type="pct"/>
            <w:vAlign w:val="center"/>
          </w:tcPr>
          <w:p w14:paraId="60629AA9">
            <w:pPr>
              <w:pStyle w:val="46"/>
              <w:rPr>
                <w:rFonts w:hint="eastAsia"/>
                <w:kern w:val="2"/>
                <w:sz w:val="21"/>
                <w:szCs w:val="21"/>
                <w:lang w:val="zh-CN"/>
              </w:rPr>
            </w:pPr>
            <w:r>
              <w:rPr>
                <w:rFonts w:hint="eastAsia"/>
                <w:kern w:val="2"/>
                <w:sz w:val="21"/>
                <w:szCs w:val="21"/>
                <w:lang w:val="zh-CN"/>
              </w:rPr>
              <w:t>其他实质性要求</w:t>
            </w:r>
          </w:p>
        </w:tc>
        <w:tc>
          <w:tcPr>
            <w:tcW w:w="3381" w:type="pct"/>
            <w:vAlign w:val="center"/>
          </w:tcPr>
          <w:p w14:paraId="41D41D6F">
            <w:pPr>
              <w:pStyle w:val="46"/>
              <w:rPr>
                <w:rFonts w:hint="eastAsia"/>
                <w:kern w:val="2"/>
                <w:sz w:val="21"/>
                <w:szCs w:val="21"/>
                <w:lang w:val="zh-CN"/>
              </w:rPr>
            </w:pPr>
            <w:r>
              <w:rPr>
                <w:rFonts w:hint="eastAsia"/>
                <w:kern w:val="2"/>
                <w:sz w:val="21"/>
                <w:szCs w:val="21"/>
                <w:lang w:val="zh-CN"/>
              </w:rPr>
              <w:t>（1）工期（服务期限）、质保期符合竞争性谈判文件要求；</w:t>
            </w:r>
          </w:p>
          <w:p w14:paraId="017A1594">
            <w:pPr>
              <w:pStyle w:val="46"/>
              <w:rPr>
                <w:rFonts w:hint="eastAsia"/>
                <w:kern w:val="2"/>
                <w:sz w:val="21"/>
                <w:szCs w:val="21"/>
                <w:lang w:val="zh-CN"/>
              </w:rPr>
            </w:pPr>
            <w:r>
              <w:rPr>
                <w:rFonts w:hint="eastAsia"/>
                <w:kern w:val="2"/>
                <w:sz w:val="21"/>
                <w:szCs w:val="21"/>
                <w:lang w:val="zh-CN"/>
              </w:rPr>
              <w:t>（2）谈判有效期符合竞争性谈判文件要求。</w:t>
            </w:r>
          </w:p>
          <w:p w14:paraId="439A719B">
            <w:pPr>
              <w:pStyle w:val="46"/>
              <w:rPr>
                <w:rFonts w:hint="eastAsia"/>
                <w:kern w:val="2"/>
                <w:sz w:val="21"/>
                <w:szCs w:val="21"/>
                <w:lang w:val="zh-CN"/>
              </w:rPr>
            </w:pPr>
            <w:r>
              <w:rPr>
                <w:rFonts w:hint="eastAsia"/>
                <w:kern w:val="2"/>
                <w:sz w:val="21"/>
                <w:szCs w:val="21"/>
                <w:lang w:val="zh-CN"/>
              </w:rPr>
              <w:t>（</w:t>
            </w:r>
            <w:r>
              <w:rPr>
                <w:rFonts w:hint="eastAsia"/>
                <w:kern w:val="2"/>
                <w:sz w:val="21"/>
                <w:szCs w:val="21"/>
              </w:rPr>
              <w:t>3</w:t>
            </w:r>
            <w:r>
              <w:rPr>
                <w:rFonts w:hint="eastAsia"/>
                <w:kern w:val="2"/>
                <w:sz w:val="21"/>
                <w:szCs w:val="21"/>
                <w:lang w:val="zh-CN"/>
              </w:rPr>
              <w:t>）不存在采购人不能接受的附加条件。</w:t>
            </w:r>
          </w:p>
        </w:tc>
      </w:tr>
      <w:tr w14:paraId="7871B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14:paraId="3D7ECD4A">
            <w:pPr>
              <w:pStyle w:val="46"/>
              <w:numPr>
                <w:ilvl w:val="0"/>
                <w:numId w:val="17"/>
              </w:numPr>
              <w:jc w:val="center"/>
              <w:rPr>
                <w:rFonts w:hint="eastAsia"/>
                <w:kern w:val="2"/>
                <w:sz w:val="21"/>
                <w:szCs w:val="21"/>
                <w:lang w:val="zh-CN"/>
              </w:rPr>
            </w:pPr>
          </w:p>
        </w:tc>
        <w:tc>
          <w:tcPr>
            <w:tcW w:w="1141" w:type="pct"/>
            <w:vAlign w:val="center"/>
          </w:tcPr>
          <w:p w14:paraId="44967603">
            <w:pPr>
              <w:pStyle w:val="46"/>
              <w:rPr>
                <w:rFonts w:hint="eastAsia" w:cs="宋体"/>
                <w:kern w:val="2"/>
                <w:sz w:val="21"/>
                <w:szCs w:val="21"/>
              </w:rPr>
            </w:pPr>
            <w:r>
              <w:rPr>
                <w:rFonts w:hint="eastAsia" w:cs="宋体"/>
                <w:kern w:val="2"/>
                <w:sz w:val="21"/>
                <w:szCs w:val="21"/>
              </w:rPr>
              <w:t>围标串标情形</w:t>
            </w:r>
          </w:p>
        </w:tc>
        <w:tc>
          <w:tcPr>
            <w:tcW w:w="3381" w:type="pct"/>
            <w:vAlign w:val="center"/>
          </w:tcPr>
          <w:p w14:paraId="5B3A1AAB">
            <w:pPr>
              <w:pStyle w:val="46"/>
              <w:rPr>
                <w:rFonts w:hint="eastAsia" w:cs="宋体"/>
                <w:kern w:val="2"/>
                <w:sz w:val="21"/>
                <w:szCs w:val="21"/>
              </w:rPr>
            </w:pPr>
            <w:r>
              <w:rPr>
                <w:rFonts w:hint="eastAsia" w:cs="宋体"/>
                <w:kern w:val="2"/>
                <w:sz w:val="21"/>
                <w:szCs w:val="21"/>
              </w:rPr>
              <w:t>供应商不存在下列任一情形：</w:t>
            </w:r>
          </w:p>
          <w:p w14:paraId="5F1DFA32">
            <w:pPr>
              <w:pStyle w:val="46"/>
              <w:rPr>
                <w:rFonts w:hint="eastAsia" w:cs="宋体"/>
                <w:kern w:val="2"/>
                <w:sz w:val="21"/>
                <w:szCs w:val="21"/>
              </w:rPr>
            </w:pPr>
            <w:r>
              <w:rPr>
                <w:rFonts w:hint="eastAsia" w:cs="宋体"/>
                <w:kern w:val="2"/>
                <w:sz w:val="21"/>
                <w:szCs w:val="21"/>
              </w:rPr>
              <w:t>（1）不同供应商的响应文件由同一单位或者个人编制；</w:t>
            </w:r>
          </w:p>
          <w:p w14:paraId="1C143578">
            <w:pPr>
              <w:pStyle w:val="46"/>
              <w:rPr>
                <w:rFonts w:hint="eastAsia" w:cs="宋体"/>
                <w:kern w:val="2"/>
                <w:sz w:val="21"/>
                <w:szCs w:val="21"/>
              </w:rPr>
            </w:pPr>
            <w:r>
              <w:rPr>
                <w:rFonts w:hint="eastAsia" w:cs="宋体"/>
                <w:kern w:val="2"/>
                <w:sz w:val="21"/>
                <w:szCs w:val="21"/>
              </w:rPr>
              <w:t>（2）不同供应商委托同一单位或者个人办理谈判事宜；</w:t>
            </w:r>
          </w:p>
          <w:p w14:paraId="4E54063F">
            <w:pPr>
              <w:pStyle w:val="46"/>
              <w:rPr>
                <w:rFonts w:hint="eastAsia" w:cs="宋体"/>
                <w:kern w:val="2"/>
                <w:sz w:val="21"/>
                <w:szCs w:val="21"/>
              </w:rPr>
            </w:pPr>
            <w:r>
              <w:rPr>
                <w:rFonts w:hint="eastAsia" w:cs="宋体"/>
                <w:kern w:val="2"/>
                <w:sz w:val="21"/>
                <w:szCs w:val="21"/>
              </w:rPr>
              <w:t>（3）不同供应商的响应文件载明的项目管理成员或者联系人员为同一人；</w:t>
            </w:r>
          </w:p>
          <w:p w14:paraId="08808DEF">
            <w:pPr>
              <w:pStyle w:val="46"/>
              <w:rPr>
                <w:rFonts w:hint="eastAsia" w:cs="宋体"/>
                <w:kern w:val="2"/>
                <w:sz w:val="21"/>
                <w:szCs w:val="21"/>
              </w:rPr>
            </w:pPr>
            <w:r>
              <w:rPr>
                <w:rFonts w:hint="eastAsia" w:cs="宋体"/>
                <w:kern w:val="2"/>
                <w:sz w:val="21"/>
                <w:szCs w:val="21"/>
              </w:rPr>
              <w:t>（4）不同供应商的响应文件异常一致或者报价呈规律性差异；</w:t>
            </w:r>
          </w:p>
          <w:p w14:paraId="46D1C4A5">
            <w:pPr>
              <w:pStyle w:val="46"/>
              <w:rPr>
                <w:rFonts w:hint="eastAsia"/>
                <w:kern w:val="2"/>
                <w:sz w:val="21"/>
                <w:szCs w:val="21"/>
                <w:lang w:val="zh-CN"/>
              </w:rPr>
            </w:pPr>
            <w:r>
              <w:rPr>
                <w:rFonts w:hint="eastAsia" w:cs="宋体"/>
                <w:kern w:val="2"/>
                <w:sz w:val="21"/>
                <w:szCs w:val="21"/>
              </w:rPr>
              <w:t>（5）不同供应商的响应文件相互混装；</w:t>
            </w:r>
          </w:p>
        </w:tc>
      </w:tr>
      <w:tr w14:paraId="514EC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78" w:type="pct"/>
            <w:vAlign w:val="center"/>
          </w:tcPr>
          <w:p w14:paraId="3DAB909E">
            <w:pPr>
              <w:pStyle w:val="46"/>
              <w:numPr>
                <w:ilvl w:val="0"/>
                <w:numId w:val="17"/>
              </w:numPr>
              <w:jc w:val="center"/>
              <w:rPr>
                <w:rFonts w:hint="eastAsia"/>
                <w:kern w:val="2"/>
                <w:sz w:val="21"/>
                <w:szCs w:val="21"/>
                <w:lang w:val="zh-CN"/>
              </w:rPr>
            </w:pPr>
          </w:p>
        </w:tc>
        <w:tc>
          <w:tcPr>
            <w:tcW w:w="1141" w:type="pct"/>
            <w:vAlign w:val="center"/>
          </w:tcPr>
          <w:p w14:paraId="79D7CA0C">
            <w:pPr>
              <w:pStyle w:val="46"/>
              <w:rPr>
                <w:rFonts w:hint="eastAsia"/>
                <w:kern w:val="2"/>
                <w:sz w:val="21"/>
                <w:szCs w:val="21"/>
                <w:lang w:val="zh-CN"/>
              </w:rPr>
            </w:pPr>
            <w:r>
              <w:rPr>
                <w:kern w:val="2"/>
                <w:sz w:val="21"/>
                <w:szCs w:val="21"/>
                <w:lang w:val="zh-CN"/>
              </w:rPr>
              <w:t>其他</w:t>
            </w:r>
            <w:r>
              <w:rPr>
                <w:rFonts w:hint="eastAsia"/>
                <w:kern w:val="2"/>
                <w:sz w:val="21"/>
                <w:szCs w:val="21"/>
                <w:lang w:val="zh-CN"/>
              </w:rPr>
              <w:t>无效情形</w:t>
            </w:r>
          </w:p>
        </w:tc>
        <w:tc>
          <w:tcPr>
            <w:tcW w:w="3381" w:type="pct"/>
            <w:vAlign w:val="center"/>
          </w:tcPr>
          <w:p w14:paraId="666F2797">
            <w:pPr>
              <w:pStyle w:val="46"/>
              <w:rPr>
                <w:rFonts w:hint="eastAsia"/>
                <w:kern w:val="2"/>
                <w:sz w:val="21"/>
                <w:szCs w:val="21"/>
                <w:lang w:val="zh-CN"/>
              </w:rPr>
            </w:pPr>
            <w:r>
              <w:rPr>
                <w:rFonts w:hint="eastAsia"/>
                <w:kern w:val="2"/>
                <w:sz w:val="21"/>
                <w:szCs w:val="21"/>
                <w:lang w:val="zh-CN"/>
              </w:rPr>
              <w:t>不存在法律、法规和谈判文件规定的其他无效谈判情形。</w:t>
            </w:r>
          </w:p>
        </w:tc>
      </w:tr>
    </w:tbl>
    <w:p w14:paraId="5661B3D8">
      <w:pPr>
        <w:pStyle w:val="4"/>
        <w:numPr>
          <w:ilvl w:val="0"/>
          <w:numId w:val="14"/>
        </w:numPr>
        <w:rPr>
          <w:rFonts w:hint="eastAsia"/>
        </w:rPr>
      </w:pPr>
      <w:bookmarkStart w:id="440" w:name="_Toc163493023"/>
      <w:r>
        <w:rPr>
          <w:rFonts w:hint="eastAsia"/>
        </w:rPr>
        <w:t>商务技术评审</w:t>
      </w:r>
      <w:bookmarkEnd w:id="440"/>
    </w:p>
    <w:p w14:paraId="7D3D5555">
      <w:pPr>
        <w:pStyle w:val="40"/>
        <w:ind w:firstLine="480"/>
        <w:rPr>
          <w:rFonts w:hint="eastAsia"/>
        </w:rPr>
      </w:pPr>
      <w:r>
        <w:rPr>
          <w:rFonts w:hint="eastAsia"/>
        </w:rPr>
        <w:t>谈判小组应当对照《商务要求响应偏离说明表》、《技术要求响应偏离说明表》，并按竞争性谈判文件要求对资格性审查和符合性审查表合格的响应文件商务和技术进行综合评价。</w:t>
      </w:r>
    </w:p>
    <w:p w14:paraId="34FFA55A">
      <w:pPr>
        <w:rPr>
          <w:rFonts w:hint="eastAsia"/>
        </w:rPr>
      </w:pPr>
    </w:p>
    <w:p w14:paraId="4E7730C1">
      <w:pPr>
        <w:rPr>
          <w:rFonts w:hint="eastAsia"/>
        </w:rPr>
        <w:sectPr>
          <w:pgSz w:w="11906" w:h="16838"/>
          <w:pgMar w:top="1440" w:right="1800" w:bottom="1440" w:left="1800" w:header="851" w:footer="992" w:gutter="0"/>
          <w:cols w:space="720" w:num="1"/>
          <w:docGrid w:type="lines" w:linePitch="312" w:charSpace="0"/>
        </w:sectPr>
      </w:pPr>
    </w:p>
    <w:p w14:paraId="4D964BC2">
      <w:pPr>
        <w:pStyle w:val="2"/>
        <w:numPr>
          <w:ilvl w:val="0"/>
          <w:numId w:val="1"/>
        </w:numPr>
        <w:rPr>
          <w:rFonts w:hint="eastAsia"/>
        </w:rPr>
      </w:pPr>
      <w:bookmarkStart w:id="441" w:name="_Toc163493024"/>
      <w:r>
        <w:rPr>
          <w:rFonts w:hint="eastAsia"/>
        </w:rPr>
        <w:t>合同草案</w:t>
      </w:r>
      <w:bookmarkEnd w:id="441"/>
    </w:p>
    <w:p w14:paraId="19E51DAE">
      <w:pPr>
        <w:rPr>
          <w:rFonts w:hint="eastAsia"/>
          <w:bCs/>
          <w:color w:val="FF0000"/>
          <w:sz w:val="36"/>
          <w:szCs w:val="36"/>
        </w:rPr>
      </w:pPr>
      <w:r>
        <w:rPr>
          <w:rFonts w:hint="eastAsia"/>
          <w:color w:val="FF0000"/>
        </w:rPr>
        <w:t>【此合同书仅作为签订正式合同时的参考，正式合同书应包括本参考格式的内容】</w:t>
      </w:r>
    </w:p>
    <w:p w14:paraId="05B06BA4">
      <w:pPr>
        <w:wordWrap w:val="0"/>
        <w:rPr>
          <w:rFonts w:hint="eastAsia"/>
          <w:bCs/>
          <w:sz w:val="28"/>
          <w:szCs w:val="28"/>
        </w:rPr>
      </w:pPr>
      <w:r>
        <w:rPr>
          <w:rFonts w:hint="eastAsia" w:cs="Helvetica"/>
          <w:bCs/>
          <w:szCs w:val="24"/>
          <w:lang w:val="zh-CN"/>
        </w:rPr>
        <w:t>合同编号：</w:t>
      </w:r>
    </w:p>
    <w:p w14:paraId="5C1E145F">
      <w:pPr>
        <w:wordWrap w:val="0"/>
        <w:jc w:val="center"/>
        <w:rPr>
          <w:rFonts w:hint="eastAsia"/>
          <w:bCs/>
          <w:sz w:val="36"/>
          <w:szCs w:val="36"/>
        </w:rPr>
      </w:pPr>
    </w:p>
    <w:p w14:paraId="09005748">
      <w:pPr>
        <w:wordWrap w:val="0"/>
        <w:jc w:val="center"/>
        <w:rPr>
          <w:rFonts w:hint="eastAsia"/>
          <w:bCs/>
          <w:sz w:val="36"/>
          <w:szCs w:val="36"/>
        </w:rPr>
      </w:pPr>
    </w:p>
    <w:p w14:paraId="6D2125AB">
      <w:pPr>
        <w:wordWrap w:val="0"/>
        <w:jc w:val="center"/>
        <w:rPr>
          <w:rFonts w:hint="eastAsia"/>
          <w:b/>
          <w:bCs/>
          <w:sz w:val="72"/>
          <w:szCs w:val="72"/>
        </w:rPr>
      </w:pPr>
      <w:r>
        <w:rPr>
          <w:rFonts w:hint="eastAsia"/>
          <w:b/>
          <w:bCs/>
          <w:sz w:val="72"/>
          <w:szCs w:val="72"/>
        </w:rPr>
        <w:t>合   同   书</w:t>
      </w:r>
    </w:p>
    <w:p w14:paraId="2BAEFA06">
      <w:pPr>
        <w:wordWrap w:val="0"/>
        <w:rPr>
          <w:rFonts w:hint="eastAsia"/>
        </w:rPr>
      </w:pPr>
    </w:p>
    <w:p w14:paraId="72BA770B">
      <w:pPr>
        <w:wordWrap w:val="0"/>
        <w:rPr>
          <w:rFonts w:hint="eastAsia"/>
        </w:rPr>
      </w:pPr>
    </w:p>
    <w:p w14:paraId="7675CA0B">
      <w:pPr>
        <w:wordWrap w:val="0"/>
        <w:rPr>
          <w:rFonts w:hint="eastAsia"/>
          <w:sz w:val="28"/>
          <w:szCs w:val="28"/>
        </w:rPr>
      </w:pPr>
    </w:p>
    <w:p w14:paraId="1FD4FB50">
      <w:pPr>
        <w:wordWrap w:val="0"/>
        <w:spacing w:before="78" w:beforeLines="25"/>
        <w:rPr>
          <w:rFonts w:hint="eastAsia" w:cs="Helvetica"/>
          <w:sz w:val="28"/>
          <w:szCs w:val="28"/>
          <w:u w:val="single"/>
          <w:lang w:val="zh-CN"/>
        </w:rPr>
      </w:pPr>
      <w:r>
        <w:rPr>
          <w:rFonts w:hint="eastAsia" w:cs="Helvetica"/>
          <w:b/>
          <w:sz w:val="28"/>
          <w:szCs w:val="28"/>
          <w:lang w:val="zh-CN"/>
        </w:rPr>
        <w:t>项目名称：</w:t>
      </w:r>
    </w:p>
    <w:p w14:paraId="48B9F485">
      <w:pPr>
        <w:wordWrap w:val="0"/>
        <w:spacing w:before="78" w:beforeLines="25"/>
        <w:rPr>
          <w:rFonts w:hint="eastAsia" w:cs="Helvetica"/>
          <w:b/>
          <w:sz w:val="28"/>
          <w:szCs w:val="28"/>
          <w:lang w:val="zh-CN"/>
        </w:rPr>
      </w:pPr>
    </w:p>
    <w:p w14:paraId="20E65E98">
      <w:pPr>
        <w:wordWrap w:val="0"/>
        <w:spacing w:before="78" w:beforeLines="25"/>
        <w:rPr>
          <w:rFonts w:hint="eastAsia" w:cs="Helvetica"/>
          <w:bCs/>
          <w:sz w:val="28"/>
          <w:szCs w:val="28"/>
          <w:u w:val="single"/>
          <w:lang w:val="zh-CN"/>
        </w:rPr>
      </w:pPr>
      <w:r>
        <w:rPr>
          <w:rFonts w:hint="eastAsia" w:cs="Helvetica"/>
          <w:b/>
          <w:sz w:val="28"/>
          <w:szCs w:val="28"/>
          <w:lang w:val="zh-CN"/>
        </w:rPr>
        <w:t>甲方（采购人）：</w:t>
      </w:r>
    </w:p>
    <w:p w14:paraId="40C7C39D">
      <w:pPr>
        <w:wordWrap w:val="0"/>
        <w:spacing w:before="78" w:beforeLines="25"/>
        <w:rPr>
          <w:rFonts w:hint="eastAsia" w:cs="Helvetica"/>
          <w:b/>
          <w:sz w:val="28"/>
          <w:szCs w:val="28"/>
          <w:lang w:val="zh-CN"/>
        </w:rPr>
      </w:pPr>
    </w:p>
    <w:p w14:paraId="4AA82212">
      <w:pPr>
        <w:wordWrap w:val="0"/>
        <w:spacing w:before="78" w:beforeLines="25"/>
        <w:rPr>
          <w:rFonts w:hint="eastAsia"/>
          <w:b/>
          <w:sz w:val="28"/>
          <w:szCs w:val="28"/>
          <w:u w:val="single"/>
        </w:rPr>
      </w:pPr>
      <w:r>
        <w:rPr>
          <w:rFonts w:hint="eastAsia" w:cs="Helvetica"/>
          <w:b/>
          <w:sz w:val="28"/>
          <w:szCs w:val="28"/>
          <w:lang w:val="zh-CN"/>
        </w:rPr>
        <w:t>乙方（成交供应商）：</w:t>
      </w:r>
    </w:p>
    <w:p w14:paraId="2F2FE3AF">
      <w:pPr>
        <w:wordWrap w:val="0"/>
        <w:spacing w:before="78" w:beforeLines="25"/>
        <w:rPr>
          <w:rFonts w:hint="eastAsia"/>
          <w:b/>
          <w:sz w:val="28"/>
          <w:szCs w:val="28"/>
          <w:u w:val="single"/>
        </w:rPr>
      </w:pPr>
    </w:p>
    <w:p w14:paraId="5B3E6D91">
      <w:pPr>
        <w:wordWrap w:val="0"/>
        <w:spacing w:before="78" w:beforeLines="25"/>
        <w:rPr>
          <w:rFonts w:hint="eastAsia"/>
          <w:sz w:val="28"/>
          <w:szCs w:val="28"/>
          <w:u w:val="single"/>
        </w:rPr>
      </w:pPr>
      <w:r>
        <w:rPr>
          <w:rFonts w:hint="eastAsia" w:cs="Helvetica"/>
          <w:b/>
          <w:sz w:val="28"/>
          <w:szCs w:val="28"/>
          <w:lang w:val="zh-CN"/>
        </w:rPr>
        <w:t>签订地：</w:t>
      </w:r>
    </w:p>
    <w:p w14:paraId="04FE27F9">
      <w:pPr>
        <w:wordWrap w:val="0"/>
        <w:spacing w:before="78" w:beforeLines="25"/>
        <w:rPr>
          <w:rFonts w:hint="eastAsia"/>
          <w:u w:val="single"/>
        </w:rPr>
      </w:pPr>
    </w:p>
    <w:p w14:paraId="25503C32">
      <w:pPr>
        <w:wordWrap w:val="0"/>
        <w:spacing w:before="78" w:beforeLines="25"/>
        <w:rPr>
          <w:rFonts w:hint="eastAsia"/>
          <w:b/>
          <w:szCs w:val="24"/>
        </w:rPr>
      </w:pPr>
      <w:r>
        <w:rPr>
          <w:rFonts w:hint="eastAsia" w:cs="Helvetica"/>
          <w:b/>
          <w:szCs w:val="24"/>
          <w:lang w:val="zh-CN"/>
        </w:rPr>
        <w:t>签订</w:t>
      </w:r>
      <w:r>
        <w:rPr>
          <w:rFonts w:hint="eastAsia"/>
          <w:b/>
          <w:szCs w:val="24"/>
        </w:rPr>
        <w:t xml:space="preserve">日期：  </w:t>
      </w:r>
      <w:r>
        <w:rPr>
          <w:rFonts w:hint="eastAsia"/>
          <w:szCs w:val="24"/>
        </w:rPr>
        <w:t>年   月  日</w:t>
      </w:r>
    </w:p>
    <w:p w14:paraId="1222219C">
      <w:pPr>
        <w:wordWrap w:val="0"/>
        <w:spacing w:before="78" w:beforeLines="25"/>
        <w:rPr>
          <w:rFonts w:hint="eastAsia"/>
          <w:b/>
        </w:rPr>
      </w:pPr>
    </w:p>
    <w:p w14:paraId="4270102C">
      <w:pPr>
        <w:widowControl/>
        <w:wordWrap w:val="0"/>
        <w:rPr>
          <w:rFonts w:hint="eastAsia" w:cs="宋体"/>
          <w:szCs w:val="24"/>
        </w:rPr>
      </w:pPr>
      <w:r>
        <w:rPr>
          <w:rFonts w:cs="宋体"/>
          <w:szCs w:val="24"/>
        </w:rPr>
        <w:br w:type="page"/>
      </w:r>
    </w:p>
    <w:p w14:paraId="60295228">
      <w:pPr>
        <w:wordWrap w:val="0"/>
        <w:ind w:firstLine="480" w:firstLineChars="200"/>
        <w:rPr>
          <w:rFonts w:hint="eastAsia"/>
          <w:szCs w:val="24"/>
        </w:rPr>
      </w:pPr>
      <w:r>
        <w:rPr>
          <w:rFonts w:hint="eastAsia" w:cs="宋体"/>
          <w:szCs w:val="24"/>
        </w:rPr>
        <w:t>本合同由甲乙双方根据《</w:t>
      </w:r>
      <w:r>
        <w:rPr>
          <w:rFonts w:hint="eastAsia" w:cs="宋体"/>
        </w:rPr>
        <w:t>中华人民共和国</w:t>
      </w:r>
      <w:r>
        <w:rPr>
          <w:rFonts w:hint="eastAsia" w:cs="宋体"/>
          <w:szCs w:val="24"/>
        </w:rPr>
        <w:t>政府采购法》《</w:t>
      </w:r>
      <w:r>
        <w:rPr>
          <w:rFonts w:hint="eastAsia" w:cs="宋体"/>
        </w:rPr>
        <w:t>中华人民共和国</w:t>
      </w:r>
      <w:r>
        <w:rPr>
          <w:rFonts w:hint="eastAsia" w:cs="宋体"/>
          <w:szCs w:val="24"/>
        </w:rPr>
        <w:t>政府采购法实施条例》《</w:t>
      </w:r>
      <w:r>
        <w:rPr>
          <w:rFonts w:cs="宋体"/>
          <w:szCs w:val="24"/>
        </w:rPr>
        <w:t>中华人民共和国民法典</w:t>
      </w:r>
      <w:r>
        <w:rPr>
          <w:rFonts w:hint="eastAsia" w:cs="宋体"/>
          <w:szCs w:val="24"/>
        </w:rPr>
        <w:t>》等相关法律法规规定，按</w:t>
      </w:r>
      <w:r>
        <w:rPr>
          <w:rFonts w:hint="eastAsia"/>
          <w:szCs w:val="24"/>
        </w:rPr>
        <w:t>平等、自愿、诚实信用的原则拟定，</w:t>
      </w:r>
      <w:r>
        <w:rPr>
          <w:rFonts w:hint="eastAsia" w:cs="宋体"/>
        </w:rPr>
        <w:t>甲、乙双方均应遵守法律规定和合同约定，并各自履行应负的全部责任和义务。</w:t>
      </w:r>
    </w:p>
    <w:p w14:paraId="2C41B122">
      <w:pPr>
        <w:pStyle w:val="41"/>
        <w:numPr>
          <w:ilvl w:val="0"/>
          <w:numId w:val="18"/>
        </w:numPr>
        <w:wordWrap w:val="0"/>
        <w:spacing w:before="78" w:beforeLines="25"/>
        <w:ind w:firstLineChars="0"/>
        <w:jc w:val="both"/>
        <w:rPr>
          <w:rFonts w:hint="eastAsia" w:cs="Helvetica"/>
          <w:b/>
          <w:szCs w:val="24"/>
          <w:lang w:val="zh-CN"/>
        </w:rPr>
      </w:pPr>
      <w:r>
        <w:rPr>
          <w:rFonts w:hint="eastAsia" w:cs="Helvetica"/>
          <w:b/>
          <w:szCs w:val="24"/>
          <w:lang w:val="zh-CN"/>
        </w:rPr>
        <w:t>项目基本情况</w:t>
      </w:r>
    </w:p>
    <w:p w14:paraId="6F352EB4">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1．项目名称：</w:t>
      </w:r>
      <w:r>
        <w:rPr>
          <w:rFonts w:hint="eastAsia" w:cs="Helvetica"/>
          <w:bCs/>
          <w:i/>
          <w:iCs/>
          <w:szCs w:val="24"/>
          <w:u w:val="single"/>
        </w:rPr>
        <w:t>(见谈判文件)</w:t>
      </w:r>
    </w:p>
    <w:p w14:paraId="664DA8EC">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2．项目编号：</w:t>
      </w:r>
      <w:r>
        <w:rPr>
          <w:rFonts w:hint="eastAsia" w:cs="Helvetica"/>
          <w:bCs/>
          <w:i/>
          <w:iCs/>
          <w:szCs w:val="24"/>
          <w:u w:val="single"/>
        </w:rPr>
        <w:t>(见谈判文件)</w:t>
      </w:r>
    </w:p>
    <w:p w14:paraId="4C56578D">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3．政府采购计划备案号：</w:t>
      </w:r>
      <w:r>
        <w:rPr>
          <w:rFonts w:hint="eastAsia" w:cs="Helvetica"/>
          <w:bCs/>
          <w:i/>
          <w:iCs/>
          <w:szCs w:val="24"/>
          <w:u w:val="single"/>
        </w:rPr>
        <w:t>(见谈判文件)</w:t>
      </w:r>
    </w:p>
    <w:p w14:paraId="276992B1">
      <w:pPr>
        <w:tabs>
          <w:tab w:val="left" w:pos="980"/>
        </w:tabs>
        <w:wordWrap w:val="0"/>
        <w:autoSpaceDE w:val="0"/>
        <w:autoSpaceDN w:val="0"/>
        <w:spacing w:before="78" w:beforeLines="25"/>
        <w:ind w:left="547" w:leftChars="228" w:firstLine="480" w:firstLineChars="200"/>
        <w:contextualSpacing/>
        <w:rPr>
          <w:rFonts w:hint="eastAsia" w:cs="Helvetica"/>
          <w:szCs w:val="24"/>
          <w:lang w:val="zh-CN"/>
        </w:rPr>
      </w:pPr>
      <w:r>
        <w:rPr>
          <w:rFonts w:hint="eastAsia"/>
        </w:rPr>
        <w:t>4．项目概况：</w:t>
      </w:r>
      <w:r>
        <w:rPr>
          <w:rFonts w:hint="eastAsia" w:cs="Helvetica"/>
          <w:bCs/>
          <w:i/>
          <w:iCs/>
          <w:szCs w:val="24"/>
          <w:u w:val="single"/>
        </w:rPr>
        <w:t>(见谈判文件)</w:t>
      </w:r>
    </w:p>
    <w:p w14:paraId="182D5B4F">
      <w:pPr>
        <w:pStyle w:val="41"/>
        <w:numPr>
          <w:ilvl w:val="0"/>
          <w:numId w:val="18"/>
        </w:numPr>
        <w:wordWrap w:val="0"/>
        <w:spacing w:before="78" w:beforeLines="25"/>
        <w:ind w:firstLineChars="0"/>
        <w:jc w:val="both"/>
        <w:rPr>
          <w:rFonts w:hint="eastAsia" w:cs="Helvetica"/>
          <w:bCs/>
          <w:iCs/>
          <w:szCs w:val="24"/>
        </w:rPr>
      </w:pPr>
      <w:r>
        <w:rPr>
          <w:rFonts w:hint="eastAsia" w:cs="Helvetica"/>
          <w:b/>
          <w:szCs w:val="24"/>
          <w:lang w:val="zh-CN"/>
        </w:rPr>
        <w:t>标的名称、数量（规模）</w:t>
      </w:r>
    </w:p>
    <w:tbl>
      <w:tblPr>
        <w:tblStyle w:val="26"/>
        <w:tblW w:w="880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590"/>
        <w:gridCol w:w="2378"/>
        <w:gridCol w:w="1132"/>
        <w:gridCol w:w="655"/>
        <w:gridCol w:w="627"/>
        <w:gridCol w:w="859"/>
        <w:gridCol w:w="1425"/>
        <w:gridCol w:w="1134"/>
      </w:tblGrid>
      <w:tr w14:paraId="76A8E7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590" w:type="dxa"/>
            <w:shd w:val="pct10" w:color="AEAAAA" w:fill="D0CECE"/>
            <w:vAlign w:val="center"/>
          </w:tcPr>
          <w:p w14:paraId="1F14925C">
            <w:pPr>
              <w:wordWrap w:val="0"/>
              <w:ind w:left="-120" w:leftChars="-50" w:right="-120" w:rightChars="-50"/>
              <w:jc w:val="center"/>
              <w:rPr>
                <w:rFonts w:hint="eastAsia" w:cs="宋体"/>
                <w:b/>
              </w:rPr>
            </w:pPr>
            <w:r>
              <w:rPr>
                <w:rFonts w:hint="eastAsia" w:cs="仿宋_GB2312"/>
                <w:b/>
                <w:szCs w:val="24"/>
              </w:rPr>
              <w:t>序号</w:t>
            </w:r>
          </w:p>
        </w:tc>
        <w:tc>
          <w:tcPr>
            <w:tcW w:w="2378" w:type="dxa"/>
            <w:shd w:val="pct10" w:color="AEAAAA" w:fill="D0CECE"/>
            <w:vAlign w:val="center"/>
          </w:tcPr>
          <w:p w14:paraId="733F90C9">
            <w:pPr>
              <w:wordWrap w:val="0"/>
              <w:ind w:left="-55" w:leftChars="-23" w:right="-74" w:rightChars="-31"/>
              <w:jc w:val="center"/>
              <w:rPr>
                <w:rFonts w:hint="eastAsia" w:cs="宋体"/>
                <w:b/>
              </w:rPr>
            </w:pPr>
            <w:r>
              <w:rPr>
                <w:rFonts w:hint="eastAsia" w:cs="宋体"/>
                <w:b/>
              </w:rPr>
              <w:t>名称</w:t>
            </w:r>
          </w:p>
        </w:tc>
        <w:tc>
          <w:tcPr>
            <w:tcW w:w="1132" w:type="dxa"/>
            <w:shd w:val="pct10" w:color="AEAAAA" w:fill="D0CECE"/>
            <w:vAlign w:val="center"/>
          </w:tcPr>
          <w:p w14:paraId="68A26627">
            <w:pPr>
              <w:wordWrap w:val="0"/>
              <w:ind w:left="-55" w:leftChars="-23" w:right="-74" w:rightChars="-31"/>
              <w:jc w:val="center"/>
              <w:rPr>
                <w:rFonts w:hint="eastAsia" w:cs="宋体"/>
                <w:b/>
              </w:rPr>
            </w:pPr>
            <w:r>
              <w:rPr>
                <w:rFonts w:hint="eastAsia"/>
                <w:b/>
              </w:rPr>
              <w:t>品牌规格型号</w:t>
            </w:r>
          </w:p>
        </w:tc>
        <w:tc>
          <w:tcPr>
            <w:tcW w:w="655" w:type="dxa"/>
            <w:tcBorders>
              <w:right w:val="single" w:color="auto" w:sz="4" w:space="0"/>
            </w:tcBorders>
            <w:shd w:val="pct10" w:color="AEAAAA" w:fill="D0CECE"/>
            <w:vAlign w:val="center"/>
          </w:tcPr>
          <w:p w14:paraId="3935DF2E">
            <w:pPr>
              <w:wordWrap w:val="0"/>
              <w:ind w:left="-55" w:leftChars="-23" w:right="-74" w:rightChars="-31"/>
              <w:jc w:val="center"/>
              <w:rPr>
                <w:rFonts w:hint="eastAsia" w:cs="宋体"/>
                <w:b/>
              </w:rPr>
            </w:pPr>
            <w:r>
              <w:rPr>
                <w:rFonts w:hint="eastAsia" w:cs="宋体"/>
                <w:b/>
              </w:rPr>
              <w:t>数量</w:t>
            </w:r>
          </w:p>
        </w:tc>
        <w:tc>
          <w:tcPr>
            <w:tcW w:w="627" w:type="dxa"/>
            <w:tcBorders>
              <w:left w:val="single" w:color="auto" w:sz="4" w:space="0"/>
            </w:tcBorders>
            <w:shd w:val="pct10" w:color="AEAAAA" w:fill="D0CECE"/>
            <w:vAlign w:val="center"/>
          </w:tcPr>
          <w:p w14:paraId="62BFA899">
            <w:pPr>
              <w:wordWrap w:val="0"/>
              <w:ind w:left="-55" w:leftChars="-23" w:right="-74" w:rightChars="-31"/>
              <w:jc w:val="center"/>
              <w:rPr>
                <w:rFonts w:hint="eastAsia" w:cs="宋体"/>
                <w:b/>
              </w:rPr>
            </w:pPr>
            <w:r>
              <w:rPr>
                <w:rFonts w:hint="eastAsia" w:cs="宋体"/>
                <w:b/>
              </w:rPr>
              <w:t>单位</w:t>
            </w:r>
          </w:p>
        </w:tc>
        <w:tc>
          <w:tcPr>
            <w:tcW w:w="859" w:type="dxa"/>
            <w:shd w:val="pct10" w:color="AEAAAA" w:fill="D0CECE"/>
            <w:vAlign w:val="center"/>
          </w:tcPr>
          <w:p w14:paraId="6DB3DAF5">
            <w:pPr>
              <w:wordWrap w:val="0"/>
              <w:ind w:left="-55" w:leftChars="-23" w:right="-74" w:rightChars="-31"/>
              <w:jc w:val="center"/>
              <w:rPr>
                <w:rFonts w:hint="eastAsia" w:cs="宋体"/>
                <w:b/>
              </w:rPr>
            </w:pPr>
            <w:r>
              <w:rPr>
                <w:rFonts w:hint="eastAsia" w:cs="宋体"/>
                <w:b/>
              </w:rPr>
              <w:t>单价</w:t>
            </w:r>
          </w:p>
        </w:tc>
        <w:tc>
          <w:tcPr>
            <w:tcW w:w="1425" w:type="dxa"/>
            <w:shd w:val="pct10" w:color="AEAAAA" w:fill="D0CECE"/>
            <w:vAlign w:val="center"/>
          </w:tcPr>
          <w:p w14:paraId="27E3DFFE">
            <w:pPr>
              <w:wordWrap w:val="0"/>
              <w:adjustRightInd w:val="0"/>
              <w:snapToGrid w:val="0"/>
              <w:ind w:left="-26" w:leftChars="-11" w:right="-74" w:rightChars="-31"/>
              <w:jc w:val="center"/>
              <w:rPr>
                <w:rFonts w:hint="eastAsia" w:cs="宋体"/>
                <w:b/>
              </w:rPr>
            </w:pPr>
            <w:r>
              <w:rPr>
                <w:rFonts w:hint="eastAsia" w:cs="宋体"/>
                <w:b/>
              </w:rPr>
              <w:t>分项合计</w:t>
            </w:r>
          </w:p>
        </w:tc>
        <w:tc>
          <w:tcPr>
            <w:tcW w:w="1134" w:type="dxa"/>
            <w:shd w:val="pct10" w:color="AEAAAA" w:fill="D0CECE"/>
            <w:vAlign w:val="center"/>
          </w:tcPr>
          <w:p w14:paraId="6C14D7D5">
            <w:pPr>
              <w:wordWrap w:val="0"/>
              <w:ind w:left="-26" w:leftChars="-11" w:right="-74" w:rightChars="-31"/>
              <w:jc w:val="center"/>
              <w:rPr>
                <w:rFonts w:hint="eastAsia" w:cs="宋体"/>
                <w:b/>
              </w:rPr>
            </w:pPr>
            <w:r>
              <w:rPr>
                <w:rFonts w:hint="eastAsia" w:cs="宋体"/>
                <w:b/>
              </w:rPr>
              <w:t>制造厂家（全称）</w:t>
            </w:r>
          </w:p>
        </w:tc>
      </w:tr>
      <w:tr w14:paraId="28BAF3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6" w:hRule="atLeast"/>
          <w:jc w:val="center"/>
        </w:trPr>
        <w:tc>
          <w:tcPr>
            <w:tcW w:w="590" w:type="dxa"/>
            <w:vAlign w:val="center"/>
          </w:tcPr>
          <w:p w14:paraId="48D6A8D8">
            <w:pPr>
              <w:wordWrap w:val="0"/>
              <w:ind w:left="-55" w:leftChars="-23" w:right="-74" w:rightChars="-31"/>
              <w:jc w:val="center"/>
              <w:rPr>
                <w:rFonts w:hint="eastAsia"/>
                <w:b/>
              </w:rPr>
            </w:pPr>
            <w:r>
              <w:rPr>
                <w:rFonts w:hint="eastAsia"/>
                <w:b/>
              </w:rPr>
              <w:t>1</w:t>
            </w:r>
          </w:p>
        </w:tc>
        <w:tc>
          <w:tcPr>
            <w:tcW w:w="2378" w:type="dxa"/>
            <w:vAlign w:val="center"/>
          </w:tcPr>
          <w:p w14:paraId="6E184B65">
            <w:pPr>
              <w:wordWrap w:val="0"/>
              <w:ind w:left="-55" w:leftChars="-23" w:right="-74" w:rightChars="-31"/>
              <w:jc w:val="center"/>
              <w:rPr>
                <w:rFonts w:hint="eastAsia"/>
              </w:rPr>
            </w:pPr>
            <w:r>
              <w:rPr>
                <w:rFonts w:hint="eastAsia"/>
              </w:rPr>
              <w:t>货物（服务）名称1</w:t>
            </w:r>
          </w:p>
        </w:tc>
        <w:tc>
          <w:tcPr>
            <w:tcW w:w="1132" w:type="dxa"/>
            <w:vAlign w:val="center"/>
          </w:tcPr>
          <w:p w14:paraId="3511553B">
            <w:pPr>
              <w:wordWrap w:val="0"/>
              <w:ind w:left="-55" w:leftChars="-23" w:right="-74" w:rightChars="-31"/>
              <w:rPr>
                <w:rFonts w:hint="eastAsia" w:cs="宋体"/>
                <w:szCs w:val="24"/>
              </w:rPr>
            </w:pPr>
          </w:p>
        </w:tc>
        <w:tc>
          <w:tcPr>
            <w:tcW w:w="655" w:type="dxa"/>
            <w:tcBorders>
              <w:right w:val="single" w:color="auto" w:sz="4" w:space="0"/>
            </w:tcBorders>
            <w:vAlign w:val="center"/>
          </w:tcPr>
          <w:p w14:paraId="74FF95DE">
            <w:pPr>
              <w:wordWrap w:val="0"/>
              <w:ind w:left="-55" w:leftChars="-23" w:right="-429" w:rightChars="-179"/>
              <w:jc w:val="center"/>
              <w:rPr>
                <w:rFonts w:hint="eastAsia" w:cs="宋体"/>
                <w:szCs w:val="24"/>
              </w:rPr>
            </w:pPr>
          </w:p>
        </w:tc>
        <w:tc>
          <w:tcPr>
            <w:tcW w:w="627" w:type="dxa"/>
            <w:tcBorders>
              <w:left w:val="single" w:color="auto" w:sz="4" w:space="0"/>
            </w:tcBorders>
            <w:vAlign w:val="center"/>
          </w:tcPr>
          <w:p w14:paraId="0C2552E6">
            <w:pPr>
              <w:wordWrap w:val="0"/>
              <w:ind w:left="-55" w:leftChars="-23" w:right="-429" w:rightChars="-179"/>
              <w:jc w:val="center"/>
              <w:rPr>
                <w:rFonts w:hint="eastAsia" w:cs="宋体"/>
                <w:szCs w:val="24"/>
              </w:rPr>
            </w:pPr>
          </w:p>
        </w:tc>
        <w:tc>
          <w:tcPr>
            <w:tcW w:w="859" w:type="dxa"/>
            <w:vAlign w:val="center"/>
          </w:tcPr>
          <w:p w14:paraId="0EE9EEBD">
            <w:pPr>
              <w:wordWrap w:val="0"/>
              <w:ind w:left="-55" w:leftChars="-23" w:right="-74" w:rightChars="-31"/>
              <w:jc w:val="center"/>
              <w:rPr>
                <w:rFonts w:hint="eastAsia" w:cs="宋体"/>
                <w:szCs w:val="24"/>
              </w:rPr>
            </w:pPr>
          </w:p>
        </w:tc>
        <w:tc>
          <w:tcPr>
            <w:tcW w:w="1425" w:type="dxa"/>
            <w:vAlign w:val="center"/>
          </w:tcPr>
          <w:p w14:paraId="3F789071">
            <w:pPr>
              <w:wordWrap w:val="0"/>
              <w:ind w:left="-55" w:leftChars="-23" w:right="-74" w:rightChars="-31"/>
              <w:rPr>
                <w:rFonts w:hint="eastAsia" w:cs="宋体"/>
                <w:szCs w:val="24"/>
              </w:rPr>
            </w:pPr>
          </w:p>
        </w:tc>
        <w:tc>
          <w:tcPr>
            <w:tcW w:w="1134" w:type="dxa"/>
            <w:vAlign w:val="center"/>
          </w:tcPr>
          <w:p w14:paraId="0F4A1958">
            <w:pPr>
              <w:wordWrap w:val="0"/>
              <w:ind w:left="-55" w:leftChars="-23" w:right="-74" w:rightChars="-31"/>
              <w:jc w:val="center"/>
              <w:rPr>
                <w:rFonts w:hint="eastAsia" w:cs="宋体"/>
                <w:szCs w:val="24"/>
              </w:rPr>
            </w:pPr>
          </w:p>
        </w:tc>
      </w:tr>
      <w:tr w14:paraId="1AC030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6" w:hRule="atLeast"/>
          <w:jc w:val="center"/>
        </w:trPr>
        <w:tc>
          <w:tcPr>
            <w:tcW w:w="590" w:type="dxa"/>
            <w:vAlign w:val="center"/>
          </w:tcPr>
          <w:p w14:paraId="2724E73C">
            <w:pPr>
              <w:wordWrap w:val="0"/>
              <w:ind w:left="-55" w:leftChars="-23" w:right="-74" w:rightChars="-31"/>
              <w:jc w:val="center"/>
              <w:rPr>
                <w:rFonts w:hint="eastAsia"/>
                <w:b/>
              </w:rPr>
            </w:pPr>
            <w:r>
              <w:rPr>
                <w:rFonts w:hint="eastAsia"/>
                <w:b/>
              </w:rPr>
              <w:t>2</w:t>
            </w:r>
          </w:p>
        </w:tc>
        <w:tc>
          <w:tcPr>
            <w:tcW w:w="2378" w:type="dxa"/>
            <w:vAlign w:val="center"/>
          </w:tcPr>
          <w:p w14:paraId="4DC7B945">
            <w:pPr>
              <w:wordWrap w:val="0"/>
              <w:ind w:left="-55" w:leftChars="-23" w:right="-74" w:rightChars="-31"/>
              <w:jc w:val="center"/>
              <w:rPr>
                <w:rFonts w:hint="eastAsia"/>
              </w:rPr>
            </w:pPr>
            <w:r>
              <w:rPr>
                <w:rFonts w:hint="eastAsia"/>
              </w:rPr>
              <w:t>货物（服务）名称2</w:t>
            </w:r>
          </w:p>
        </w:tc>
        <w:tc>
          <w:tcPr>
            <w:tcW w:w="1132" w:type="dxa"/>
            <w:vAlign w:val="center"/>
          </w:tcPr>
          <w:p w14:paraId="021B690E">
            <w:pPr>
              <w:wordWrap w:val="0"/>
              <w:ind w:left="-55" w:leftChars="-23" w:right="-74" w:rightChars="-31"/>
              <w:rPr>
                <w:rFonts w:hint="eastAsia" w:cs="宋体"/>
                <w:szCs w:val="24"/>
              </w:rPr>
            </w:pPr>
          </w:p>
        </w:tc>
        <w:tc>
          <w:tcPr>
            <w:tcW w:w="655" w:type="dxa"/>
            <w:tcBorders>
              <w:right w:val="single" w:color="auto" w:sz="4" w:space="0"/>
            </w:tcBorders>
            <w:vAlign w:val="center"/>
          </w:tcPr>
          <w:p w14:paraId="709A0185">
            <w:pPr>
              <w:wordWrap w:val="0"/>
              <w:ind w:left="-55" w:leftChars="-23" w:right="-74" w:rightChars="-31"/>
              <w:jc w:val="center"/>
              <w:rPr>
                <w:rFonts w:hint="eastAsia" w:cs="宋体"/>
                <w:szCs w:val="24"/>
              </w:rPr>
            </w:pPr>
          </w:p>
        </w:tc>
        <w:tc>
          <w:tcPr>
            <w:tcW w:w="627" w:type="dxa"/>
            <w:tcBorders>
              <w:left w:val="single" w:color="auto" w:sz="4" w:space="0"/>
            </w:tcBorders>
            <w:vAlign w:val="center"/>
          </w:tcPr>
          <w:p w14:paraId="5F393770">
            <w:pPr>
              <w:wordWrap w:val="0"/>
              <w:ind w:left="-55" w:leftChars="-23" w:right="-74" w:rightChars="-31"/>
              <w:jc w:val="center"/>
              <w:rPr>
                <w:rFonts w:hint="eastAsia" w:cs="宋体"/>
                <w:szCs w:val="24"/>
              </w:rPr>
            </w:pPr>
          </w:p>
        </w:tc>
        <w:tc>
          <w:tcPr>
            <w:tcW w:w="859" w:type="dxa"/>
            <w:vAlign w:val="center"/>
          </w:tcPr>
          <w:p w14:paraId="3110B8A7">
            <w:pPr>
              <w:wordWrap w:val="0"/>
              <w:ind w:left="-55" w:leftChars="-23" w:right="-74" w:rightChars="-31"/>
              <w:jc w:val="center"/>
              <w:rPr>
                <w:rFonts w:hint="eastAsia" w:cs="宋体"/>
                <w:szCs w:val="24"/>
              </w:rPr>
            </w:pPr>
          </w:p>
        </w:tc>
        <w:tc>
          <w:tcPr>
            <w:tcW w:w="1425" w:type="dxa"/>
            <w:vAlign w:val="center"/>
          </w:tcPr>
          <w:p w14:paraId="6988A6E6">
            <w:pPr>
              <w:wordWrap w:val="0"/>
              <w:ind w:left="-55" w:leftChars="-23" w:right="-74" w:rightChars="-31"/>
              <w:rPr>
                <w:rFonts w:hint="eastAsia" w:cs="宋体"/>
                <w:szCs w:val="24"/>
              </w:rPr>
            </w:pPr>
          </w:p>
        </w:tc>
        <w:tc>
          <w:tcPr>
            <w:tcW w:w="1134" w:type="dxa"/>
            <w:vAlign w:val="center"/>
          </w:tcPr>
          <w:p w14:paraId="3A77A34A">
            <w:pPr>
              <w:wordWrap w:val="0"/>
              <w:ind w:left="-55" w:leftChars="-23" w:right="-74" w:rightChars="-31"/>
              <w:jc w:val="center"/>
              <w:rPr>
                <w:rFonts w:hint="eastAsia" w:cs="宋体"/>
                <w:szCs w:val="24"/>
              </w:rPr>
            </w:pPr>
          </w:p>
        </w:tc>
      </w:tr>
      <w:tr w14:paraId="3EA84D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 w:hRule="atLeast"/>
          <w:jc w:val="center"/>
        </w:trPr>
        <w:tc>
          <w:tcPr>
            <w:tcW w:w="590" w:type="dxa"/>
            <w:vAlign w:val="center"/>
          </w:tcPr>
          <w:p w14:paraId="5A16C67D">
            <w:pPr>
              <w:wordWrap w:val="0"/>
              <w:ind w:left="-55" w:leftChars="-23" w:right="-74" w:rightChars="-31"/>
              <w:jc w:val="center"/>
              <w:rPr>
                <w:rFonts w:hint="eastAsia"/>
              </w:rPr>
            </w:pPr>
            <w:r>
              <w:rPr>
                <w:rFonts w:hint="eastAsia"/>
              </w:rPr>
              <w:t>…</w:t>
            </w:r>
          </w:p>
        </w:tc>
        <w:tc>
          <w:tcPr>
            <w:tcW w:w="2378" w:type="dxa"/>
            <w:vAlign w:val="center"/>
          </w:tcPr>
          <w:p w14:paraId="36C98B1E">
            <w:pPr>
              <w:wordWrap w:val="0"/>
              <w:ind w:left="-55" w:leftChars="-23" w:right="-74" w:rightChars="-31"/>
              <w:jc w:val="center"/>
              <w:rPr>
                <w:rFonts w:hint="eastAsia" w:cs="宋体"/>
                <w:szCs w:val="24"/>
              </w:rPr>
            </w:pPr>
            <w:r>
              <w:rPr>
                <w:rFonts w:hint="eastAsia"/>
              </w:rPr>
              <w:t>……</w:t>
            </w:r>
          </w:p>
        </w:tc>
        <w:tc>
          <w:tcPr>
            <w:tcW w:w="1132" w:type="dxa"/>
            <w:vAlign w:val="center"/>
          </w:tcPr>
          <w:p w14:paraId="6CEAD257">
            <w:pPr>
              <w:wordWrap w:val="0"/>
              <w:ind w:left="-55" w:leftChars="-23" w:right="-74" w:rightChars="-31"/>
              <w:rPr>
                <w:rFonts w:hint="eastAsia" w:cs="宋体"/>
                <w:szCs w:val="24"/>
              </w:rPr>
            </w:pPr>
            <w:r>
              <w:rPr>
                <w:rFonts w:hint="eastAsia"/>
              </w:rPr>
              <w:t>…</w:t>
            </w:r>
          </w:p>
        </w:tc>
        <w:tc>
          <w:tcPr>
            <w:tcW w:w="655" w:type="dxa"/>
            <w:tcBorders>
              <w:right w:val="single" w:color="auto" w:sz="4" w:space="0"/>
            </w:tcBorders>
            <w:vAlign w:val="center"/>
          </w:tcPr>
          <w:p w14:paraId="079448A6">
            <w:pPr>
              <w:wordWrap w:val="0"/>
              <w:ind w:left="-55" w:leftChars="-23" w:right="-74" w:rightChars="-31"/>
              <w:jc w:val="center"/>
              <w:rPr>
                <w:rFonts w:hint="eastAsia" w:cs="宋体"/>
                <w:szCs w:val="24"/>
              </w:rPr>
            </w:pPr>
            <w:r>
              <w:rPr>
                <w:rFonts w:hint="eastAsia"/>
              </w:rPr>
              <w:t>…</w:t>
            </w:r>
          </w:p>
        </w:tc>
        <w:tc>
          <w:tcPr>
            <w:tcW w:w="627" w:type="dxa"/>
            <w:tcBorders>
              <w:left w:val="single" w:color="auto" w:sz="4" w:space="0"/>
            </w:tcBorders>
            <w:vAlign w:val="center"/>
          </w:tcPr>
          <w:p w14:paraId="5EB3B14A">
            <w:pPr>
              <w:wordWrap w:val="0"/>
              <w:ind w:left="-55" w:leftChars="-23" w:right="-74" w:rightChars="-31"/>
              <w:jc w:val="center"/>
              <w:rPr>
                <w:rFonts w:hint="eastAsia" w:cs="宋体"/>
                <w:szCs w:val="24"/>
              </w:rPr>
            </w:pPr>
            <w:r>
              <w:rPr>
                <w:rFonts w:hint="eastAsia"/>
              </w:rPr>
              <w:t>…</w:t>
            </w:r>
          </w:p>
        </w:tc>
        <w:tc>
          <w:tcPr>
            <w:tcW w:w="859" w:type="dxa"/>
            <w:vAlign w:val="center"/>
          </w:tcPr>
          <w:p w14:paraId="2EA54B6F">
            <w:pPr>
              <w:wordWrap w:val="0"/>
              <w:ind w:left="-55" w:leftChars="-23" w:right="-74" w:rightChars="-31"/>
              <w:jc w:val="center"/>
              <w:rPr>
                <w:rFonts w:hint="eastAsia" w:cs="宋体"/>
                <w:szCs w:val="24"/>
              </w:rPr>
            </w:pPr>
            <w:r>
              <w:rPr>
                <w:rFonts w:hint="eastAsia"/>
              </w:rPr>
              <w:t>…</w:t>
            </w:r>
          </w:p>
        </w:tc>
        <w:tc>
          <w:tcPr>
            <w:tcW w:w="1425" w:type="dxa"/>
            <w:vAlign w:val="center"/>
          </w:tcPr>
          <w:p w14:paraId="164BBC37">
            <w:pPr>
              <w:wordWrap w:val="0"/>
              <w:ind w:left="-55" w:leftChars="-23" w:right="-74" w:rightChars="-31"/>
              <w:rPr>
                <w:rFonts w:hint="eastAsia" w:cs="宋体"/>
                <w:szCs w:val="24"/>
              </w:rPr>
            </w:pPr>
            <w:r>
              <w:rPr>
                <w:rFonts w:hint="eastAsia"/>
              </w:rPr>
              <w:t>…</w:t>
            </w:r>
          </w:p>
        </w:tc>
        <w:tc>
          <w:tcPr>
            <w:tcW w:w="1134" w:type="dxa"/>
            <w:vAlign w:val="center"/>
          </w:tcPr>
          <w:p w14:paraId="72804A1E">
            <w:pPr>
              <w:wordWrap w:val="0"/>
              <w:ind w:left="-55" w:leftChars="-23" w:right="-74" w:rightChars="-31"/>
              <w:jc w:val="center"/>
              <w:rPr>
                <w:rFonts w:hint="eastAsia" w:cs="宋体"/>
                <w:szCs w:val="24"/>
              </w:rPr>
            </w:pPr>
            <w:r>
              <w:rPr>
                <w:rFonts w:hint="eastAsia"/>
              </w:rPr>
              <w:t>…</w:t>
            </w:r>
          </w:p>
        </w:tc>
      </w:tr>
      <w:tr w14:paraId="635525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85" w:hRule="atLeast"/>
          <w:jc w:val="center"/>
        </w:trPr>
        <w:tc>
          <w:tcPr>
            <w:tcW w:w="6241" w:type="dxa"/>
            <w:gridSpan w:val="6"/>
            <w:vAlign w:val="center"/>
          </w:tcPr>
          <w:p w14:paraId="59AB1655">
            <w:pPr>
              <w:wordWrap w:val="0"/>
              <w:ind w:left="-55" w:leftChars="-23" w:right="-74" w:rightChars="-31"/>
              <w:jc w:val="center"/>
              <w:rPr>
                <w:rFonts w:hint="eastAsia" w:cs="宋体"/>
                <w:b/>
                <w:szCs w:val="24"/>
              </w:rPr>
            </w:pPr>
            <w:r>
              <w:rPr>
                <w:rFonts w:hint="eastAsia" w:cs="宋体"/>
                <w:b/>
                <w:szCs w:val="24"/>
              </w:rPr>
              <w:t>合计</w:t>
            </w:r>
          </w:p>
        </w:tc>
        <w:tc>
          <w:tcPr>
            <w:tcW w:w="2559" w:type="dxa"/>
            <w:gridSpan w:val="2"/>
            <w:vAlign w:val="center"/>
          </w:tcPr>
          <w:p w14:paraId="1384A907">
            <w:pPr>
              <w:wordWrap w:val="0"/>
              <w:ind w:left="-55" w:leftChars="-23" w:right="-74" w:rightChars="-31"/>
              <w:rPr>
                <w:rFonts w:hint="eastAsia" w:cs="宋体"/>
                <w:szCs w:val="24"/>
              </w:rPr>
            </w:pPr>
          </w:p>
        </w:tc>
      </w:tr>
    </w:tbl>
    <w:p w14:paraId="548B41B6">
      <w:pPr>
        <w:pStyle w:val="41"/>
        <w:numPr>
          <w:ilvl w:val="0"/>
          <w:numId w:val="18"/>
        </w:numPr>
        <w:wordWrap w:val="0"/>
        <w:spacing w:before="78" w:beforeLines="25"/>
        <w:ind w:firstLineChars="0"/>
        <w:jc w:val="both"/>
        <w:rPr>
          <w:rFonts w:hint="eastAsia" w:cs="Helvetica"/>
          <w:bCs/>
          <w:szCs w:val="24"/>
          <w:lang w:val="zh-CN"/>
        </w:rPr>
      </w:pPr>
      <w:r>
        <w:rPr>
          <w:rFonts w:hint="eastAsia" w:cs="Helvetica"/>
          <w:b/>
          <w:szCs w:val="24"/>
          <w:lang w:val="zh-CN"/>
        </w:rPr>
        <w:t>货物（服务）质量</w:t>
      </w:r>
    </w:p>
    <w:p w14:paraId="7D64CA24">
      <w:pPr>
        <w:tabs>
          <w:tab w:val="left" w:pos="980"/>
        </w:tabs>
        <w:wordWrap w:val="0"/>
        <w:autoSpaceDE w:val="0"/>
        <w:autoSpaceDN w:val="0"/>
        <w:spacing w:before="78" w:beforeLines="25"/>
        <w:ind w:left="547" w:leftChars="228" w:firstLine="480" w:firstLineChars="200"/>
        <w:contextualSpacing/>
        <w:rPr>
          <w:rFonts w:hint="eastAsia" w:cs="Helvetica"/>
          <w:bCs/>
          <w:iCs/>
          <w:szCs w:val="24"/>
          <w:lang w:val="zh-CN"/>
        </w:rPr>
      </w:pPr>
      <w:r>
        <w:rPr>
          <w:rFonts w:hint="eastAsia" w:cs="Helvetica"/>
          <w:i/>
          <w:iCs/>
          <w:szCs w:val="24"/>
          <w:u w:val="single"/>
        </w:rPr>
        <w:t>(以谈判文件要求以及响应文件的响应)</w:t>
      </w:r>
      <w:r>
        <w:rPr>
          <w:rFonts w:hint="eastAsia" w:cs="Helvetica"/>
          <w:iCs/>
          <w:szCs w:val="24"/>
        </w:rPr>
        <w:t xml:space="preserve">。  </w:t>
      </w:r>
    </w:p>
    <w:p w14:paraId="1EABBDEB">
      <w:pPr>
        <w:pStyle w:val="41"/>
        <w:numPr>
          <w:ilvl w:val="0"/>
          <w:numId w:val="18"/>
        </w:numPr>
        <w:wordWrap w:val="0"/>
        <w:spacing w:before="78" w:beforeLines="25"/>
        <w:ind w:firstLineChars="0"/>
        <w:jc w:val="both"/>
        <w:rPr>
          <w:rFonts w:hint="eastAsia" w:cs="Helvetica"/>
          <w:bCs/>
          <w:szCs w:val="24"/>
          <w:lang w:val="zh-CN"/>
        </w:rPr>
      </w:pPr>
      <w:r>
        <w:rPr>
          <w:rFonts w:hint="eastAsia" w:cs="Helvetica"/>
          <w:b/>
          <w:szCs w:val="24"/>
          <w:lang w:val="zh-CN"/>
        </w:rPr>
        <w:t>合同履行时间（期限）、地点和方式</w:t>
      </w:r>
    </w:p>
    <w:p w14:paraId="3DA19725">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1．合同履行时间：</w:t>
      </w:r>
      <w:r>
        <w:rPr>
          <w:rFonts w:hint="eastAsia"/>
          <w:lang w:val="zh-CN"/>
        </w:rPr>
        <w:t>自</w:t>
      </w:r>
      <w:r>
        <w:rPr>
          <w:rFonts w:hint="eastAsia"/>
        </w:rPr>
        <w:t>年月日至年月日止；</w:t>
      </w:r>
    </w:p>
    <w:p w14:paraId="7B3037CF">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2．交付或服务地点及方式：</w:t>
      </w:r>
      <w:r>
        <w:rPr>
          <w:rFonts w:hint="eastAsia" w:cs="宋体"/>
          <w:i/>
          <w:szCs w:val="24"/>
          <w:u w:val="single"/>
        </w:rPr>
        <w:t xml:space="preserve"> (见谈判文件)</w:t>
      </w:r>
      <w:r>
        <w:rPr>
          <w:rFonts w:hint="eastAsia"/>
          <w:i/>
        </w:rPr>
        <w:t>。</w:t>
      </w:r>
    </w:p>
    <w:p w14:paraId="03DA0A72">
      <w:pPr>
        <w:pStyle w:val="41"/>
        <w:numPr>
          <w:ilvl w:val="0"/>
          <w:numId w:val="18"/>
        </w:numPr>
        <w:wordWrap w:val="0"/>
        <w:spacing w:before="78" w:beforeLines="25"/>
        <w:ind w:firstLineChars="0"/>
        <w:jc w:val="both"/>
        <w:rPr>
          <w:rFonts w:hint="eastAsia" w:cs="Helvetica"/>
          <w:bCs/>
          <w:szCs w:val="24"/>
          <w:lang w:val="zh-CN"/>
        </w:rPr>
      </w:pPr>
      <w:r>
        <w:rPr>
          <w:rFonts w:hint="eastAsia"/>
          <w:b/>
          <w:iCs/>
          <w:szCs w:val="24"/>
        </w:rPr>
        <w:t>包装及运输</w:t>
      </w:r>
    </w:p>
    <w:p w14:paraId="5ECF6FD5">
      <w:pPr>
        <w:tabs>
          <w:tab w:val="left" w:pos="980"/>
        </w:tabs>
        <w:wordWrap w:val="0"/>
        <w:autoSpaceDE w:val="0"/>
        <w:autoSpaceDN w:val="0"/>
        <w:spacing w:before="78" w:beforeLines="25"/>
        <w:ind w:left="547" w:leftChars="228" w:firstLine="600" w:firstLineChars="250"/>
        <w:contextualSpacing/>
        <w:rPr>
          <w:rFonts w:hint="eastAsia" w:cs="宋体"/>
          <w:szCs w:val="24"/>
        </w:rPr>
      </w:pPr>
      <w:r>
        <w:rPr>
          <w:rFonts w:hint="eastAsia" w:cs="宋体"/>
          <w:i/>
          <w:szCs w:val="24"/>
          <w:u w:val="single"/>
        </w:rPr>
        <w:t>(见谈判文件)</w:t>
      </w:r>
      <w:r>
        <w:rPr>
          <w:rFonts w:hint="eastAsia" w:cs="宋体"/>
          <w:szCs w:val="24"/>
        </w:rPr>
        <w:t>。</w:t>
      </w:r>
    </w:p>
    <w:p w14:paraId="570235F7">
      <w:pPr>
        <w:pStyle w:val="41"/>
        <w:numPr>
          <w:ilvl w:val="0"/>
          <w:numId w:val="18"/>
        </w:numPr>
        <w:wordWrap w:val="0"/>
        <w:spacing w:before="78" w:beforeLines="25"/>
        <w:ind w:firstLineChars="0"/>
        <w:jc w:val="both"/>
        <w:rPr>
          <w:rFonts w:hint="eastAsia" w:cs="Helvetica"/>
          <w:bCs/>
          <w:szCs w:val="24"/>
          <w:lang w:val="zh-CN"/>
        </w:rPr>
      </w:pPr>
      <w:r>
        <w:rPr>
          <w:rFonts w:hint="eastAsia" w:cs="Helvetica"/>
          <w:b/>
          <w:szCs w:val="24"/>
          <w:lang w:val="zh-CN"/>
        </w:rPr>
        <w:t xml:space="preserve">合同价款  </w:t>
      </w:r>
    </w:p>
    <w:p w14:paraId="0ADD1AAD">
      <w:pPr>
        <w:tabs>
          <w:tab w:val="left" w:pos="980"/>
        </w:tabs>
        <w:wordWrap w:val="0"/>
        <w:autoSpaceDE w:val="0"/>
        <w:autoSpaceDN w:val="0"/>
        <w:spacing w:before="78" w:beforeLines="25"/>
        <w:ind w:left="547" w:leftChars="228" w:firstLine="480" w:firstLineChars="200"/>
        <w:contextualSpacing/>
        <w:rPr>
          <w:rFonts w:hint="eastAsia" w:cs="Helvetica"/>
          <w:szCs w:val="24"/>
        </w:rPr>
      </w:pPr>
      <w:r>
        <w:rPr>
          <w:rFonts w:hint="eastAsia" w:cs="Helvetica"/>
          <w:szCs w:val="24"/>
          <w:lang w:val="zh-CN"/>
        </w:rPr>
        <w:t>1．本合同金额为（大写）：人民币</w:t>
      </w:r>
      <w:r>
        <w:rPr>
          <w:rFonts w:hint="eastAsia" w:cs="Helvetica"/>
          <w:bCs/>
          <w:i/>
          <w:iCs/>
          <w:szCs w:val="24"/>
          <w:u w:val="single"/>
        </w:rPr>
        <w:t>(见谈判文件)</w:t>
      </w:r>
      <w:r>
        <w:rPr>
          <w:rFonts w:hint="eastAsia" w:cs="Helvetica"/>
          <w:szCs w:val="24"/>
        </w:rPr>
        <w:t>元（</w:t>
      </w:r>
      <w:r>
        <w:rPr>
          <w:rFonts w:cs="Arial"/>
          <w:szCs w:val="24"/>
        </w:rPr>
        <w:t>¥</w:t>
      </w:r>
      <w:r>
        <w:rPr>
          <w:rFonts w:hint="eastAsia" w:cs="Helvetica"/>
          <w:szCs w:val="24"/>
        </w:rPr>
        <w:t>：）；</w:t>
      </w:r>
    </w:p>
    <w:p w14:paraId="5F551F6F">
      <w:pPr>
        <w:tabs>
          <w:tab w:val="left" w:pos="980"/>
        </w:tabs>
        <w:wordWrap w:val="0"/>
        <w:autoSpaceDE w:val="0"/>
        <w:autoSpaceDN w:val="0"/>
        <w:spacing w:before="78" w:beforeLines="25"/>
        <w:ind w:left="547" w:leftChars="228" w:firstLine="480" w:firstLineChars="200"/>
        <w:contextualSpacing/>
        <w:rPr>
          <w:rFonts w:hint="eastAsia" w:cs="宋体"/>
          <w:szCs w:val="24"/>
        </w:rPr>
      </w:pPr>
      <w:r>
        <w:rPr>
          <w:rFonts w:hint="eastAsia" w:cs="Helvetica"/>
          <w:szCs w:val="24"/>
        </w:rPr>
        <w:t>2．合同金额包括乙方</w:t>
      </w:r>
      <w:r>
        <w:rPr>
          <w:rFonts w:hint="eastAsia" w:cs="宋体"/>
          <w:szCs w:val="24"/>
        </w:rPr>
        <w:t>完成本合同约定的全部工作可能发生的所有费用（含市场变化等可能发生的费用），即总报价为“交钥匙”价</w:t>
      </w:r>
      <w:r>
        <w:rPr>
          <w:rFonts w:hint="eastAsia" w:cs="宋体"/>
          <w:szCs w:val="24"/>
          <w:lang w:val="zh-CN"/>
        </w:rPr>
        <w:t>。</w:t>
      </w:r>
      <w:r>
        <w:rPr>
          <w:rFonts w:hint="eastAsia" w:cs="宋体"/>
          <w:szCs w:val="24"/>
        </w:rPr>
        <w:t>甲方在支付此金额后，不再因本合同支付任何其它费用；</w:t>
      </w:r>
    </w:p>
    <w:p w14:paraId="5FA3D531">
      <w:pPr>
        <w:tabs>
          <w:tab w:val="left" w:pos="980"/>
        </w:tabs>
        <w:wordWrap w:val="0"/>
        <w:autoSpaceDE w:val="0"/>
        <w:autoSpaceDN w:val="0"/>
        <w:spacing w:before="78" w:beforeLines="25"/>
        <w:ind w:left="547" w:leftChars="228" w:firstLine="480" w:firstLineChars="200"/>
        <w:contextualSpacing/>
        <w:rPr>
          <w:rFonts w:hint="eastAsia"/>
          <w:u w:val="single"/>
        </w:rPr>
      </w:pPr>
      <w:r>
        <w:rPr>
          <w:rFonts w:hint="eastAsia" w:cs="Helvetica"/>
          <w:szCs w:val="24"/>
        </w:rPr>
        <w:t>3．</w:t>
      </w:r>
      <w:r>
        <w:rPr>
          <w:rFonts w:hint="eastAsia" w:cs="宋体"/>
          <w:szCs w:val="24"/>
        </w:rPr>
        <w:t xml:space="preserve"> 。</w:t>
      </w:r>
    </w:p>
    <w:p w14:paraId="2B3699E9">
      <w:pPr>
        <w:pStyle w:val="41"/>
        <w:numPr>
          <w:ilvl w:val="0"/>
          <w:numId w:val="18"/>
        </w:numPr>
        <w:wordWrap w:val="0"/>
        <w:spacing w:before="78" w:beforeLines="25"/>
        <w:ind w:firstLineChars="0"/>
        <w:jc w:val="both"/>
        <w:rPr>
          <w:rFonts w:hint="eastAsia" w:cs="Helvetica"/>
          <w:bCs/>
          <w:szCs w:val="24"/>
          <w:lang w:val="zh-CN"/>
        </w:rPr>
      </w:pPr>
      <w:r>
        <w:rPr>
          <w:rFonts w:hint="eastAsia" w:cs="Helvetica"/>
          <w:b/>
          <w:szCs w:val="24"/>
          <w:lang w:val="zh-CN"/>
        </w:rPr>
        <w:t>资金支付方式及安排</w:t>
      </w:r>
    </w:p>
    <w:p w14:paraId="68BB42B4">
      <w:pPr>
        <w:tabs>
          <w:tab w:val="left" w:pos="980"/>
        </w:tabs>
        <w:wordWrap w:val="0"/>
        <w:autoSpaceDE w:val="0"/>
        <w:autoSpaceDN w:val="0"/>
        <w:spacing w:before="78" w:beforeLines="25"/>
        <w:ind w:left="547" w:leftChars="228" w:firstLine="720" w:firstLineChars="300"/>
        <w:contextualSpacing/>
        <w:rPr>
          <w:rFonts w:hint="eastAsia" w:cs="Helvetica"/>
          <w:bCs/>
          <w:iCs/>
          <w:szCs w:val="24"/>
        </w:rPr>
      </w:pPr>
      <w:r>
        <w:rPr>
          <w:rFonts w:hint="eastAsia" w:cs="Helvetica"/>
          <w:bCs/>
          <w:i/>
          <w:iCs/>
          <w:szCs w:val="24"/>
          <w:u w:val="single"/>
        </w:rPr>
        <w:t>(见竞争性谈判文件)</w:t>
      </w:r>
      <w:r>
        <w:rPr>
          <w:rFonts w:hint="eastAsia" w:cs="Helvetica"/>
          <w:bCs/>
          <w:iCs/>
          <w:szCs w:val="24"/>
        </w:rPr>
        <w:t>。</w:t>
      </w:r>
    </w:p>
    <w:p w14:paraId="72FAE308">
      <w:pPr>
        <w:pStyle w:val="41"/>
        <w:numPr>
          <w:ilvl w:val="0"/>
          <w:numId w:val="18"/>
        </w:numPr>
        <w:wordWrap w:val="0"/>
        <w:spacing w:before="78" w:beforeLines="25"/>
        <w:ind w:firstLineChars="0"/>
        <w:jc w:val="both"/>
        <w:rPr>
          <w:rFonts w:hint="eastAsia" w:cs="Helvetica"/>
          <w:b/>
          <w:szCs w:val="24"/>
          <w:lang w:val="zh-CN"/>
        </w:rPr>
      </w:pPr>
      <w:r>
        <w:rPr>
          <w:rFonts w:hint="eastAsia" w:cs="Helvetica"/>
          <w:b/>
          <w:szCs w:val="24"/>
          <w:lang w:val="zh-CN"/>
        </w:rPr>
        <w:t>交付标准、方法和验收方案</w:t>
      </w:r>
    </w:p>
    <w:p w14:paraId="1DE49C79">
      <w:pPr>
        <w:tabs>
          <w:tab w:val="left" w:pos="980"/>
        </w:tabs>
        <w:wordWrap w:val="0"/>
        <w:autoSpaceDE w:val="0"/>
        <w:autoSpaceDN w:val="0"/>
        <w:spacing w:before="78" w:beforeLines="25"/>
        <w:ind w:left="547" w:leftChars="228" w:firstLine="480" w:firstLineChars="200"/>
        <w:contextualSpacing/>
        <w:rPr>
          <w:rFonts w:hint="eastAsia" w:cs="宋体"/>
          <w:szCs w:val="24"/>
        </w:rPr>
      </w:pPr>
      <w:r>
        <w:rPr>
          <w:rFonts w:hint="eastAsia" w:cs="宋体"/>
          <w:szCs w:val="24"/>
        </w:rPr>
        <w:t>1．</w:t>
      </w:r>
      <w:r>
        <w:rPr>
          <w:rFonts w:hint="eastAsia" w:cs="Helvetica"/>
          <w:bCs/>
          <w:szCs w:val="24"/>
          <w:lang w:val="zh-CN"/>
        </w:rPr>
        <w:t>交付标准、方法：</w:t>
      </w:r>
      <w:r>
        <w:rPr>
          <w:rFonts w:hint="eastAsia" w:cs="Helvetica"/>
          <w:bCs/>
          <w:i/>
          <w:iCs/>
          <w:szCs w:val="24"/>
          <w:u w:val="single"/>
        </w:rPr>
        <w:t>(见谈判文件)</w:t>
      </w:r>
      <w:r>
        <w:rPr>
          <w:rFonts w:hint="eastAsia" w:cs="Helvetica"/>
          <w:bCs/>
          <w:szCs w:val="24"/>
          <w:lang w:val="zh-CN"/>
        </w:rPr>
        <w:t>；</w:t>
      </w:r>
    </w:p>
    <w:p w14:paraId="66539D74">
      <w:pPr>
        <w:tabs>
          <w:tab w:val="left" w:pos="980"/>
        </w:tabs>
        <w:wordWrap w:val="0"/>
        <w:autoSpaceDE w:val="0"/>
        <w:autoSpaceDN w:val="0"/>
        <w:spacing w:before="78" w:beforeLines="25"/>
        <w:ind w:left="547" w:leftChars="228" w:firstLine="480" w:firstLineChars="200"/>
        <w:contextualSpacing/>
        <w:rPr>
          <w:rFonts w:hint="eastAsia" w:cs="Helvetica"/>
          <w:bCs/>
          <w:szCs w:val="24"/>
        </w:rPr>
      </w:pPr>
      <w:r>
        <w:rPr>
          <w:rFonts w:hint="eastAsia" w:cs="宋体"/>
          <w:szCs w:val="24"/>
        </w:rPr>
        <w:t>2．</w:t>
      </w:r>
      <w:r>
        <w:rPr>
          <w:rFonts w:hint="eastAsia" w:cs="Helvetica"/>
          <w:bCs/>
          <w:szCs w:val="24"/>
          <w:lang w:val="zh-CN"/>
        </w:rPr>
        <w:t>验收方案：</w:t>
      </w:r>
      <w:r>
        <w:rPr>
          <w:rFonts w:hint="eastAsia" w:cs="Helvetica"/>
          <w:bCs/>
          <w:i/>
          <w:iCs/>
          <w:szCs w:val="24"/>
          <w:u w:val="single"/>
        </w:rPr>
        <w:t>(见谈判文件)</w:t>
      </w:r>
      <w:r>
        <w:rPr>
          <w:rFonts w:hint="eastAsia" w:cs="Helvetica"/>
          <w:bCs/>
          <w:iCs/>
          <w:szCs w:val="24"/>
        </w:rPr>
        <w:t>。</w:t>
      </w:r>
    </w:p>
    <w:p w14:paraId="30CC60A1">
      <w:pPr>
        <w:pStyle w:val="41"/>
        <w:numPr>
          <w:ilvl w:val="0"/>
          <w:numId w:val="18"/>
        </w:numPr>
        <w:wordWrap w:val="0"/>
        <w:spacing w:before="78" w:beforeLines="25"/>
        <w:ind w:firstLineChars="0"/>
        <w:jc w:val="both"/>
        <w:rPr>
          <w:rFonts w:hint="eastAsia" w:cs="Helvetica"/>
          <w:szCs w:val="24"/>
          <w:lang w:val="zh-CN"/>
        </w:rPr>
      </w:pPr>
      <w:r>
        <w:rPr>
          <w:rFonts w:hint="eastAsia" w:cs="Helvetica"/>
          <w:b/>
          <w:szCs w:val="24"/>
          <w:lang w:val="zh-CN"/>
        </w:rPr>
        <w:t>质保（服务）期及质保（服务）范围和要求</w:t>
      </w:r>
    </w:p>
    <w:p w14:paraId="2BA3D323">
      <w:pPr>
        <w:tabs>
          <w:tab w:val="left" w:pos="980"/>
        </w:tabs>
        <w:wordWrap w:val="0"/>
        <w:autoSpaceDE w:val="0"/>
        <w:autoSpaceDN w:val="0"/>
        <w:spacing w:before="78" w:beforeLines="25"/>
        <w:ind w:left="547" w:leftChars="228" w:firstLine="480" w:firstLineChars="200"/>
        <w:contextualSpacing/>
        <w:rPr>
          <w:rFonts w:hint="eastAsia" w:cs="Helvetica"/>
          <w:szCs w:val="24"/>
          <w:u w:val="single"/>
        </w:rPr>
      </w:pPr>
      <w:r>
        <w:rPr>
          <w:rFonts w:hint="eastAsia" w:cs="宋体"/>
          <w:szCs w:val="24"/>
        </w:rPr>
        <w:t>1．质保（服务)期：</w:t>
      </w:r>
      <w:r>
        <w:rPr>
          <w:rFonts w:hint="eastAsia" w:cs="Helvetica"/>
          <w:bCs/>
          <w:i/>
          <w:iCs/>
          <w:szCs w:val="24"/>
          <w:u w:val="single"/>
        </w:rPr>
        <w:t>(见谈判文件)</w:t>
      </w:r>
      <w:r>
        <w:rPr>
          <w:rFonts w:hint="eastAsia" w:cs="Helvetica"/>
          <w:i/>
          <w:szCs w:val="24"/>
        </w:rPr>
        <w:t>；</w:t>
      </w:r>
    </w:p>
    <w:p w14:paraId="46E7A69A">
      <w:pPr>
        <w:tabs>
          <w:tab w:val="left" w:pos="980"/>
        </w:tabs>
        <w:wordWrap w:val="0"/>
        <w:autoSpaceDE w:val="0"/>
        <w:autoSpaceDN w:val="0"/>
        <w:spacing w:before="78" w:beforeLines="25"/>
        <w:ind w:left="547" w:leftChars="228" w:firstLine="480" w:firstLineChars="200"/>
        <w:contextualSpacing/>
        <w:rPr>
          <w:rFonts w:hint="eastAsia" w:cs="宋体"/>
          <w:szCs w:val="24"/>
        </w:rPr>
      </w:pPr>
      <w:r>
        <w:rPr>
          <w:rFonts w:hint="eastAsia" w:cs="宋体"/>
          <w:szCs w:val="24"/>
        </w:rPr>
        <w:t>2．质保（服务）范围：</w:t>
      </w:r>
      <w:r>
        <w:rPr>
          <w:rFonts w:hint="eastAsia" w:cs="Helvetica"/>
          <w:bCs/>
          <w:i/>
          <w:iCs/>
          <w:szCs w:val="24"/>
          <w:u w:val="single"/>
        </w:rPr>
        <w:t>(见谈判文件)</w:t>
      </w:r>
      <w:r>
        <w:rPr>
          <w:rFonts w:hint="eastAsia" w:cs="Helvetica"/>
          <w:i/>
          <w:szCs w:val="24"/>
          <w:lang w:val="zh-CN"/>
        </w:rPr>
        <w:t>；</w:t>
      </w:r>
    </w:p>
    <w:p w14:paraId="3FEF4753">
      <w:pPr>
        <w:tabs>
          <w:tab w:val="left" w:pos="980"/>
        </w:tabs>
        <w:wordWrap w:val="0"/>
        <w:autoSpaceDE w:val="0"/>
        <w:autoSpaceDN w:val="0"/>
        <w:spacing w:before="78" w:beforeLines="25"/>
        <w:ind w:left="547" w:leftChars="228" w:firstLine="480" w:firstLineChars="200"/>
        <w:contextualSpacing/>
        <w:rPr>
          <w:rFonts w:hint="eastAsia" w:cs="宋体"/>
          <w:szCs w:val="24"/>
        </w:rPr>
      </w:pPr>
      <w:r>
        <w:rPr>
          <w:rFonts w:hint="eastAsia" w:cs="宋体"/>
          <w:szCs w:val="24"/>
        </w:rPr>
        <w:t>3．质保（服务）要求：</w:t>
      </w:r>
      <w:r>
        <w:rPr>
          <w:rFonts w:hint="eastAsia" w:cs="Helvetica"/>
          <w:bCs/>
          <w:i/>
          <w:iCs/>
          <w:szCs w:val="24"/>
          <w:u w:val="single"/>
        </w:rPr>
        <w:t>(见谈判文件)</w:t>
      </w:r>
      <w:r>
        <w:rPr>
          <w:rFonts w:hint="eastAsia" w:cs="Helvetica"/>
          <w:i/>
          <w:szCs w:val="24"/>
          <w:lang w:val="zh-CN"/>
        </w:rPr>
        <w:t>。</w:t>
      </w:r>
    </w:p>
    <w:p w14:paraId="59900BC6">
      <w:pPr>
        <w:pStyle w:val="41"/>
        <w:numPr>
          <w:ilvl w:val="0"/>
          <w:numId w:val="18"/>
        </w:numPr>
        <w:wordWrap w:val="0"/>
        <w:spacing w:before="78" w:beforeLines="25"/>
        <w:ind w:firstLineChars="0"/>
        <w:jc w:val="both"/>
        <w:rPr>
          <w:rFonts w:hint="eastAsia" w:cs="Helvetica"/>
          <w:bCs/>
          <w:szCs w:val="24"/>
          <w:lang w:val="zh-CN"/>
        </w:rPr>
      </w:pPr>
      <w:r>
        <w:rPr>
          <w:rFonts w:hint="eastAsia" w:cs="Helvetica"/>
          <w:b/>
          <w:bCs/>
          <w:szCs w:val="24"/>
          <w:lang w:val="zh-CN"/>
        </w:rPr>
        <w:t>项目培训</w:t>
      </w:r>
    </w:p>
    <w:p w14:paraId="062095DB">
      <w:pPr>
        <w:tabs>
          <w:tab w:val="left" w:pos="980"/>
        </w:tabs>
        <w:wordWrap w:val="0"/>
        <w:autoSpaceDE w:val="0"/>
        <w:autoSpaceDN w:val="0"/>
        <w:spacing w:before="78" w:beforeLines="25"/>
        <w:ind w:left="547" w:leftChars="228" w:firstLine="720" w:firstLineChars="300"/>
        <w:contextualSpacing/>
        <w:rPr>
          <w:rFonts w:hint="eastAsia" w:cs="Helvetica"/>
          <w:bCs/>
          <w:szCs w:val="24"/>
        </w:rPr>
      </w:pPr>
      <w:r>
        <w:rPr>
          <w:rFonts w:hint="eastAsia" w:cs="Helvetica"/>
          <w:bCs/>
          <w:i/>
          <w:iCs/>
          <w:szCs w:val="24"/>
          <w:u w:val="single"/>
        </w:rPr>
        <w:t>(见谈判文件)</w:t>
      </w:r>
      <w:r>
        <w:rPr>
          <w:rFonts w:hint="eastAsia" w:cs="Helvetica"/>
          <w:bCs/>
          <w:szCs w:val="24"/>
        </w:rPr>
        <w:t>。</w:t>
      </w:r>
    </w:p>
    <w:p w14:paraId="2B21ADC1">
      <w:pPr>
        <w:pStyle w:val="41"/>
        <w:numPr>
          <w:ilvl w:val="0"/>
          <w:numId w:val="18"/>
        </w:numPr>
        <w:wordWrap w:val="0"/>
        <w:spacing w:before="78" w:beforeLines="25"/>
        <w:ind w:firstLineChars="0"/>
        <w:jc w:val="both"/>
        <w:rPr>
          <w:rFonts w:hint="eastAsia" w:cs="Helvetica"/>
          <w:bCs/>
          <w:i/>
          <w:iCs/>
          <w:szCs w:val="24"/>
          <w:lang w:val="zh-CN"/>
        </w:rPr>
      </w:pPr>
      <w:r>
        <w:rPr>
          <w:rFonts w:hint="eastAsia" w:cs="Helvetica"/>
          <w:b/>
          <w:szCs w:val="24"/>
          <w:lang w:val="zh-CN"/>
        </w:rPr>
        <w:t>知识产权归属、处理方式</w:t>
      </w:r>
    </w:p>
    <w:p w14:paraId="46138B9F">
      <w:pPr>
        <w:tabs>
          <w:tab w:val="left" w:pos="980"/>
        </w:tabs>
        <w:wordWrap w:val="0"/>
        <w:autoSpaceDE w:val="0"/>
        <w:autoSpaceDN w:val="0"/>
        <w:spacing w:before="78" w:beforeLines="25"/>
        <w:ind w:left="547" w:leftChars="228" w:firstLine="720" w:firstLineChars="300"/>
        <w:contextualSpacing/>
        <w:rPr>
          <w:rFonts w:hint="eastAsia" w:cs="Helvetica"/>
          <w:bCs/>
          <w:i/>
          <w:iCs/>
          <w:szCs w:val="24"/>
        </w:rPr>
      </w:pPr>
      <w:r>
        <w:rPr>
          <w:rFonts w:hint="eastAsia" w:cs="Helvetica"/>
          <w:bCs/>
          <w:i/>
          <w:iCs/>
          <w:szCs w:val="24"/>
          <w:u w:val="single"/>
        </w:rPr>
        <w:t xml:space="preserve">                    (见谈判文件)                          </w:t>
      </w:r>
      <w:r>
        <w:rPr>
          <w:rFonts w:hint="eastAsia" w:cs="Helvetica"/>
          <w:bCs/>
          <w:i/>
          <w:iCs/>
          <w:szCs w:val="24"/>
        </w:rPr>
        <w:t>。</w:t>
      </w:r>
    </w:p>
    <w:p w14:paraId="76E029AD">
      <w:pPr>
        <w:pStyle w:val="41"/>
        <w:numPr>
          <w:ilvl w:val="0"/>
          <w:numId w:val="18"/>
        </w:numPr>
        <w:wordWrap w:val="0"/>
        <w:spacing w:before="78" w:beforeLines="25"/>
        <w:ind w:firstLineChars="0"/>
        <w:jc w:val="both"/>
        <w:rPr>
          <w:rFonts w:hint="eastAsia" w:cs="Helvetica"/>
          <w:b/>
          <w:szCs w:val="24"/>
          <w:lang w:val="zh-CN"/>
        </w:rPr>
      </w:pPr>
      <w:r>
        <w:rPr>
          <w:rFonts w:hint="eastAsia" w:cs="Helvetica"/>
          <w:b/>
          <w:szCs w:val="24"/>
          <w:lang w:val="zh-CN"/>
        </w:rPr>
        <w:t>双方的权利和义务</w:t>
      </w:r>
    </w:p>
    <w:p w14:paraId="10ABC6AA">
      <w:pPr>
        <w:tabs>
          <w:tab w:val="left" w:pos="980"/>
        </w:tabs>
        <w:wordWrap w:val="0"/>
        <w:autoSpaceDE w:val="0"/>
        <w:autoSpaceDN w:val="0"/>
        <w:spacing w:before="78" w:beforeLines="25"/>
        <w:ind w:left="547" w:leftChars="228" w:firstLine="480" w:firstLineChars="200"/>
        <w:contextualSpacing/>
        <w:rPr>
          <w:rFonts w:hint="eastAsia" w:cs="Helvetica"/>
          <w:bCs/>
          <w:szCs w:val="24"/>
          <w:u w:val="single"/>
        </w:rPr>
      </w:pPr>
      <w:r>
        <w:rPr>
          <w:rFonts w:hint="eastAsia" w:cs="宋体"/>
          <w:szCs w:val="24"/>
        </w:rPr>
        <w:t>1．</w:t>
      </w:r>
      <w:r>
        <w:rPr>
          <w:rFonts w:hint="eastAsia" w:cs="Helvetica"/>
          <w:bCs/>
          <w:szCs w:val="24"/>
        </w:rPr>
        <w:t>甲方的</w:t>
      </w:r>
      <w:r>
        <w:rPr>
          <w:rFonts w:hint="eastAsia" w:cs="宋体"/>
          <w:szCs w:val="24"/>
        </w:rPr>
        <w:t>权力</w:t>
      </w:r>
      <w:r>
        <w:rPr>
          <w:rFonts w:hint="eastAsia" w:cs="Helvetica"/>
          <w:bCs/>
          <w:szCs w:val="24"/>
        </w:rPr>
        <w:t>和义务：；</w:t>
      </w:r>
    </w:p>
    <w:p w14:paraId="28F12221">
      <w:pPr>
        <w:tabs>
          <w:tab w:val="left" w:pos="980"/>
        </w:tabs>
        <w:wordWrap w:val="0"/>
        <w:autoSpaceDE w:val="0"/>
        <w:autoSpaceDN w:val="0"/>
        <w:spacing w:before="78" w:beforeLines="25"/>
        <w:ind w:left="547" w:leftChars="228" w:firstLine="480" w:firstLineChars="200"/>
        <w:contextualSpacing/>
        <w:rPr>
          <w:rFonts w:hint="eastAsia" w:cs="Helvetica"/>
          <w:bCs/>
          <w:szCs w:val="24"/>
        </w:rPr>
      </w:pPr>
      <w:r>
        <w:rPr>
          <w:rFonts w:hint="eastAsia" w:cs="宋体"/>
          <w:szCs w:val="24"/>
        </w:rPr>
        <w:t>2．</w:t>
      </w:r>
      <w:r>
        <w:rPr>
          <w:rFonts w:hint="eastAsia" w:cs="Helvetica"/>
          <w:bCs/>
          <w:szCs w:val="24"/>
        </w:rPr>
        <w:t>乙方的</w:t>
      </w:r>
      <w:r>
        <w:rPr>
          <w:rFonts w:hint="eastAsia" w:cs="宋体"/>
          <w:szCs w:val="24"/>
        </w:rPr>
        <w:t>权力</w:t>
      </w:r>
      <w:r>
        <w:rPr>
          <w:rFonts w:hint="eastAsia" w:cs="Helvetica"/>
          <w:bCs/>
          <w:szCs w:val="24"/>
        </w:rPr>
        <w:t>和义务：。</w:t>
      </w:r>
    </w:p>
    <w:p w14:paraId="45B71292">
      <w:pPr>
        <w:pStyle w:val="41"/>
        <w:numPr>
          <w:ilvl w:val="0"/>
          <w:numId w:val="18"/>
        </w:numPr>
        <w:wordWrap w:val="0"/>
        <w:spacing w:before="78" w:beforeLines="25"/>
        <w:ind w:firstLineChars="0"/>
        <w:jc w:val="both"/>
        <w:rPr>
          <w:rFonts w:hint="eastAsia" w:cs="Helvetica"/>
          <w:b/>
          <w:szCs w:val="24"/>
          <w:lang w:val="zh-CN"/>
        </w:rPr>
      </w:pPr>
      <w:r>
        <w:rPr>
          <w:rFonts w:hint="eastAsia" w:cs="Helvetica"/>
          <w:b/>
          <w:szCs w:val="24"/>
          <w:lang w:val="zh-CN"/>
        </w:rPr>
        <w:t>违约责任</w:t>
      </w:r>
    </w:p>
    <w:p w14:paraId="1B5048ED">
      <w:pPr>
        <w:tabs>
          <w:tab w:val="left" w:pos="980"/>
        </w:tabs>
        <w:wordWrap w:val="0"/>
        <w:autoSpaceDE w:val="0"/>
        <w:autoSpaceDN w:val="0"/>
        <w:spacing w:before="78" w:beforeLines="25"/>
        <w:ind w:left="547" w:leftChars="228" w:firstLine="480" w:firstLineChars="200"/>
        <w:contextualSpacing/>
        <w:rPr>
          <w:rFonts w:hint="eastAsia" w:cs="宋体"/>
          <w:szCs w:val="24"/>
        </w:rPr>
      </w:pPr>
      <w:r>
        <w:rPr>
          <w:rFonts w:hint="eastAsia" w:cs="宋体"/>
          <w:szCs w:val="24"/>
        </w:rPr>
        <w:t>1．</w:t>
      </w:r>
      <w:r>
        <w:rPr>
          <w:rFonts w:hint="eastAsia" w:cs="宋体"/>
          <w:szCs w:val="24"/>
          <w:lang w:val="zh-CN"/>
        </w:rPr>
        <w:t>甲方的违约责任</w:t>
      </w:r>
      <w:r>
        <w:rPr>
          <w:rFonts w:hint="eastAsia" w:cs="宋体"/>
          <w:szCs w:val="24"/>
        </w:rPr>
        <w:t>：；</w:t>
      </w:r>
    </w:p>
    <w:p w14:paraId="720A766C">
      <w:pPr>
        <w:tabs>
          <w:tab w:val="left" w:pos="980"/>
        </w:tabs>
        <w:wordWrap w:val="0"/>
        <w:autoSpaceDE w:val="0"/>
        <w:autoSpaceDN w:val="0"/>
        <w:spacing w:before="78" w:beforeLines="25"/>
        <w:ind w:left="547" w:leftChars="228" w:firstLine="480" w:firstLineChars="200"/>
        <w:contextualSpacing/>
        <w:rPr>
          <w:rFonts w:hint="eastAsia" w:cs="宋体"/>
          <w:szCs w:val="24"/>
        </w:rPr>
      </w:pPr>
      <w:r>
        <w:rPr>
          <w:rFonts w:hint="eastAsia" w:cs="宋体"/>
          <w:szCs w:val="24"/>
        </w:rPr>
        <w:t>2．乙方的违约责任：</w:t>
      </w:r>
      <w:r>
        <w:rPr>
          <w:rFonts w:hint="eastAsia" w:cs="Helvetica"/>
          <w:bCs/>
          <w:i/>
          <w:iCs/>
          <w:szCs w:val="24"/>
          <w:u w:val="single"/>
        </w:rPr>
        <w:t>(见谈判文件)</w:t>
      </w:r>
      <w:r>
        <w:rPr>
          <w:rFonts w:hint="eastAsia" w:cs="宋体"/>
          <w:szCs w:val="24"/>
        </w:rPr>
        <w:t>。</w:t>
      </w:r>
    </w:p>
    <w:p w14:paraId="166E14A2">
      <w:pPr>
        <w:pStyle w:val="41"/>
        <w:numPr>
          <w:ilvl w:val="0"/>
          <w:numId w:val="18"/>
        </w:numPr>
        <w:wordWrap w:val="0"/>
        <w:spacing w:before="78" w:beforeLines="25"/>
        <w:ind w:firstLineChars="0"/>
        <w:jc w:val="both"/>
        <w:rPr>
          <w:rFonts w:hint="eastAsia" w:cs="Helvetica"/>
          <w:bCs/>
          <w:i/>
          <w:iCs/>
          <w:szCs w:val="24"/>
          <w:u w:val="single"/>
          <w:lang w:val="zh-CN"/>
        </w:rPr>
      </w:pPr>
      <w:r>
        <w:rPr>
          <w:rFonts w:hint="eastAsia" w:cs="Helvetica"/>
          <w:b/>
          <w:szCs w:val="24"/>
          <w:lang w:val="zh-CN"/>
        </w:rPr>
        <w:t>保密条款</w:t>
      </w:r>
    </w:p>
    <w:p w14:paraId="181A4706">
      <w:pPr>
        <w:tabs>
          <w:tab w:val="left" w:pos="980"/>
        </w:tabs>
        <w:wordWrap w:val="0"/>
        <w:autoSpaceDE w:val="0"/>
        <w:autoSpaceDN w:val="0"/>
        <w:spacing w:before="78" w:beforeLines="25"/>
        <w:ind w:left="547" w:leftChars="228" w:firstLine="720" w:firstLineChars="300"/>
        <w:contextualSpacing/>
        <w:rPr>
          <w:rFonts w:hint="eastAsia" w:cs="Helvetica"/>
          <w:bCs/>
          <w:szCs w:val="24"/>
        </w:rPr>
      </w:pPr>
      <w:r>
        <w:rPr>
          <w:rFonts w:hint="eastAsia" w:cs="Helvetica"/>
          <w:bCs/>
          <w:i/>
          <w:iCs/>
          <w:szCs w:val="24"/>
          <w:u w:val="single"/>
        </w:rPr>
        <w:t xml:space="preserve"> (见谈判文件)                      </w:t>
      </w:r>
      <w:r>
        <w:rPr>
          <w:rFonts w:hint="eastAsia" w:cs="Helvetica"/>
          <w:bCs/>
          <w:szCs w:val="24"/>
        </w:rPr>
        <w:t>。</w:t>
      </w:r>
    </w:p>
    <w:p w14:paraId="43235F30">
      <w:pPr>
        <w:pStyle w:val="41"/>
        <w:numPr>
          <w:ilvl w:val="0"/>
          <w:numId w:val="18"/>
        </w:numPr>
        <w:wordWrap w:val="0"/>
        <w:spacing w:before="78" w:beforeLines="25"/>
        <w:ind w:firstLineChars="0"/>
        <w:jc w:val="both"/>
        <w:rPr>
          <w:rFonts w:hint="eastAsia" w:cs="Helvetica"/>
          <w:b/>
          <w:szCs w:val="24"/>
          <w:lang w:val="zh-CN"/>
        </w:rPr>
      </w:pPr>
      <w:r>
        <w:rPr>
          <w:rFonts w:hint="eastAsia" w:cs="Helvetica"/>
          <w:b/>
          <w:szCs w:val="24"/>
          <w:lang w:val="zh-CN"/>
        </w:rPr>
        <w:t>其它补充条款</w:t>
      </w:r>
    </w:p>
    <w:p w14:paraId="3F077C25">
      <w:pPr>
        <w:tabs>
          <w:tab w:val="left" w:pos="980"/>
        </w:tabs>
        <w:wordWrap w:val="0"/>
        <w:autoSpaceDE w:val="0"/>
        <w:autoSpaceDN w:val="0"/>
        <w:spacing w:before="78" w:beforeLines="25"/>
        <w:ind w:left="547" w:leftChars="228" w:firstLine="720" w:firstLineChars="300"/>
        <w:contextualSpacing/>
        <w:rPr>
          <w:rFonts w:hint="eastAsia" w:cs="Helvetica"/>
          <w:bCs/>
          <w:szCs w:val="24"/>
        </w:rPr>
      </w:pPr>
      <w:r>
        <w:rPr>
          <w:rFonts w:hint="eastAsia" w:cs="Helvetica"/>
          <w:bCs/>
          <w:szCs w:val="24"/>
        </w:rPr>
        <w:t>。</w:t>
      </w:r>
    </w:p>
    <w:p w14:paraId="1D326AC4">
      <w:pPr>
        <w:pStyle w:val="41"/>
        <w:numPr>
          <w:ilvl w:val="0"/>
          <w:numId w:val="18"/>
        </w:numPr>
        <w:wordWrap w:val="0"/>
        <w:spacing w:before="78" w:beforeLines="25"/>
        <w:ind w:firstLineChars="0"/>
        <w:jc w:val="both"/>
        <w:rPr>
          <w:rFonts w:hint="eastAsia" w:cs="Helvetica"/>
          <w:b/>
          <w:bCs/>
          <w:szCs w:val="24"/>
          <w:lang w:val="zh-CN"/>
        </w:rPr>
      </w:pPr>
      <w:r>
        <w:rPr>
          <w:rFonts w:hint="eastAsia" w:cs="Helvetica"/>
          <w:b/>
          <w:bCs/>
          <w:szCs w:val="24"/>
          <w:lang w:val="zh-CN"/>
        </w:rPr>
        <w:t>不可抗力</w:t>
      </w:r>
    </w:p>
    <w:p w14:paraId="32369415">
      <w:pPr>
        <w:wordWrap w:val="0"/>
        <w:spacing w:before="78" w:beforeLines="25"/>
        <w:ind w:firstLine="480" w:firstLineChars="200"/>
        <w:rPr>
          <w:rFonts w:hint="eastAsia" w:cs="Helvetica"/>
          <w:b/>
          <w:szCs w:val="24"/>
          <w:lang w:val="zh-CN"/>
        </w:rPr>
      </w:pPr>
      <w:r>
        <w:rPr>
          <w:rFonts w:hint="eastAsia"/>
        </w:rPr>
        <w:t>任何一方由于不可抗力原因不能履行合同时，应在不可抗力事件结束后日内以书面形式通知对方，以减轻可能给对方造成的损失，在取得有关机构的不可抗力证明或双方谅解确认后，允许延期履行或修订合同，并根据情况可部分或全部免于承担违约责任。</w:t>
      </w:r>
    </w:p>
    <w:p w14:paraId="72DBA9EA">
      <w:pPr>
        <w:pStyle w:val="41"/>
        <w:numPr>
          <w:ilvl w:val="0"/>
          <w:numId w:val="18"/>
        </w:numPr>
        <w:wordWrap w:val="0"/>
        <w:spacing w:before="78" w:beforeLines="25"/>
        <w:ind w:firstLineChars="0"/>
        <w:jc w:val="both"/>
        <w:rPr>
          <w:rFonts w:hint="eastAsia" w:cs="Helvetica"/>
          <w:b/>
          <w:szCs w:val="24"/>
          <w:lang w:val="zh-CN"/>
        </w:rPr>
      </w:pPr>
      <w:r>
        <w:rPr>
          <w:rFonts w:hint="eastAsia" w:cs="Helvetica"/>
          <w:b/>
          <w:szCs w:val="24"/>
          <w:lang w:val="zh-CN"/>
        </w:rPr>
        <w:t>解决争议的方法</w:t>
      </w:r>
    </w:p>
    <w:p w14:paraId="7012705D">
      <w:pPr>
        <w:tabs>
          <w:tab w:val="left" w:pos="980"/>
        </w:tabs>
        <w:wordWrap w:val="0"/>
        <w:autoSpaceDE w:val="0"/>
        <w:autoSpaceDN w:val="0"/>
        <w:spacing w:before="78" w:beforeLines="25"/>
        <w:ind w:firstLine="480" w:firstLineChars="200"/>
        <w:contextualSpacing/>
        <w:rPr>
          <w:rFonts w:hint="eastAsia"/>
        </w:rPr>
      </w:pPr>
      <w:r>
        <w:rPr>
          <w:rFonts w:hint="eastAsia"/>
        </w:rPr>
        <w:t>一切由执行合同引起的或与本合同有关的争执，双方应通过友好协商解决，如协商不能解决应提交甲方所在地有管辖权的人民法院诉讼解决。</w:t>
      </w:r>
    </w:p>
    <w:p w14:paraId="0E6D9174">
      <w:pPr>
        <w:pStyle w:val="41"/>
        <w:numPr>
          <w:ilvl w:val="0"/>
          <w:numId w:val="18"/>
        </w:numPr>
        <w:wordWrap w:val="0"/>
        <w:spacing w:before="78" w:beforeLines="25"/>
        <w:ind w:firstLineChars="0"/>
        <w:jc w:val="both"/>
        <w:rPr>
          <w:rFonts w:hint="eastAsia" w:cs="Helvetica"/>
          <w:b/>
          <w:szCs w:val="24"/>
          <w:lang w:val="zh-CN"/>
        </w:rPr>
      </w:pPr>
      <w:r>
        <w:rPr>
          <w:rFonts w:hint="eastAsia" w:cs="Helvetica"/>
          <w:b/>
          <w:szCs w:val="24"/>
          <w:lang w:val="zh-CN"/>
        </w:rPr>
        <w:t>合同组成</w:t>
      </w:r>
    </w:p>
    <w:p w14:paraId="1C71D7C0">
      <w:pPr>
        <w:wordWrap w:val="0"/>
        <w:spacing w:before="78" w:beforeLines="25"/>
        <w:ind w:firstLine="960" w:firstLineChars="400"/>
        <w:rPr>
          <w:rFonts w:hint="eastAsia" w:cs="Helvetica"/>
          <w:szCs w:val="24"/>
          <w:lang w:val="zh-CN"/>
        </w:rPr>
      </w:pPr>
      <w:r>
        <w:rPr>
          <w:rFonts w:hint="eastAsia"/>
        </w:rPr>
        <w:t>下列文件为本合同不可分割的部分：</w:t>
      </w:r>
    </w:p>
    <w:p w14:paraId="566E9499">
      <w:pPr>
        <w:tabs>
          <w:tab w:val="left" w:pos="980"/>
        </w:tabs>
        <w:wordWrap w:val="0"/>
        <w:autoSpaceDE w:val="0"/>
        <w:autoSpaceDN w:val="0"/>
        <w:spacing w:before="78" w:beforeLines="25"/>
        <w:ind w:left="547" w:leftChars="228" w:firstLine="480" w:firstLineChars="200"/>
        <w:contextualSpacing/>
        <w:rPr>
          <w:rFonts w:hint="eastAsia"/>
          <w:lang w:val="zh-CN"/>
        </w:rPr>
      </w:pPr>
      <w:r>
        <w:rPr>
          <w:rFonts w:hint="eastAsia"/>
        </w:rPr>
        <w:t>1．</w:t>
      </w:r>
      <w:r>
        <w:rPr>
          <w:rFonts w:hint="eastAsia"/>
          <w:lang w:val="zh-CN"/>
        </w:rPr>
        <w:t>合同书；</w:t>
      </w:r>
    </w:p>
    <w:p w14:paraId="6B47A618">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2．</w:t>
      </w:r>
      <w:r>
        <w:rPr>
          <w:rFonts w:hint="eastAsia"/>
          <w:lang w:val="zh-CN"/>
        </w:rPr>
        <w:t>代理机构发出的成交通知书；</w:t>
      </w:r>
    </w:p>
    <w:p w14:paraId="36BBD1DE">
      <w:pPr>
        <w:tabs>
          <w:tab w:val="left" w:pos="980"/>
        </w:tabs>
        <w:wordWrap w:val="0"/>
        <w:autoSpaceDE w:val="0"/>
        <w:autoSpaceDN w:val="0"/>
        <w:spacing w:before="78" w:beforeLines="25"/>
        <w:ind w:left="547" w:leftChars="228" w:firstLine="480" w:firstLineChars="200"/>
        <w:contextualSpacing/>
        <w:rPr>
          <w:rFonts w:hint="eastAsia"/>
          <w:lang w:val="zh-CN"/>
        </w:rPr>
      </w:pPr>
      <w:r>
        <w:rPr>
          <w:rFonts w:hint="eastAsia"/>
        </w:rPr>
        <w:t>3．</w:t>
      </w:r>
      <w:r>
        <w:rPr>
          <w:rFonts w:hint="eastAsia"/>
          <w:lang w:val="zh-CN"/>
        </w:rPr>
        <w:t>经双方确认并共同签字的补充文件、技术协议等；</w:t>
      </w:r>
    </w:p>
    <w:p w14:paraId="5E6F01E5">
      <w:pPr>
        <w:tabs>
          <w:tab w:val="left" w:pos="980"/>
        </w:tabs>
        <w:wordWrap w:val="0"/>
        <w:autoSpaceDE w:val="0"/>
        <w:autoSpaceDN w:val="0"/>
        <w:spacing w:before="78" w:beforeLines="25"/>
        <w:ind w:left="547" w:leftChars="228" w:firstLine="480" w:firstLineChars="200"/>
        <w:contextualSpacing/>
        <w:rPr>
          <w:rFonts w:hint="eastAsia"/>
          <w:lang w:val="zh-CN"/>
        </w:rPr>
      </w:pPr>
      <w:r>
        <w:rPr>
          <w:rFonts w:hint="eastAsia"/>
        </w:rPr>
        <w:t>4．</w:t>
      </w:r>
      <w:r>
        <w:rPr>
          <w:rFonts w:hint="eastAsia"/>
          <w:lang w:val="zh-CN"/>
        </w:rPr>
        <w:t>乙方的响应文件（含附件、补充文件、图纸等）；</w:t>
      </w:r>
    </w:p>
    <w:p w14:paraId="63A89CA2">
      <w:pPr>
        <w:tabs>
          <w:tab w:val="left" w:pos="980"/>
        </w:tabs>
        <w:wordWrap w:val="0"/>
        <w:autoSpaceDE w:val="0"/>
        <w:autoSpaceDN w:val="0"/>
        <w:spacing w:before="78" w:beforeLines="25"/>
        <w:ind w:left="547" w:leftChars="228" w:firstLine="480" w:firstLineChars="200"/>
        <w:contextualSpacing/>
        <w:rPr>
          <w:rFonts w:hint="eastAsia"/>
          <w:lang w:val="zh-CN"/>
        </w:rPr>
      </w:pPr>
      <w:r>
        <w:rPr>
          <w:rFonts w:hint="eastAsia"/>
        </w:rPr>
        <w:t>5．</w:t>
      </w:r>
      <w:r>
        <w:rPr>
          <w:rFonts w:hint="eastAsia"/>
          <w:lang w:val="zh-CN"/>
        </w:rPr>
        <w:t>采购文件（含附件、补充文件、图纸等</w:t>
      </w:r>
      <w:r>
        <w:rPr>
          <w:rFonts w:hint="eastAsia"/>
        </w:rPr>
        <w:t>）。</w:t>
      </w:r>
    </w:p>
    <w:p w14:paraId="568DE903">
      <w:pPr>
        <w:pStyle w:val="41"/>
        <w:numPr>
          <w:ilvl w:val="0"/>
          <w:numId w:val="18"/>
        </w:numPr>
        <w:wordWrap w:val="0"/>
        <w:spacing w:before="78" w:beforeLines="25"/>
        <w:ind w:firstLineChars="0"/>
        <w:jc w:val="both"/>
        <w:rPr>
          <w:rFonts w:hint="eastAsia"/>
          <w:b/>
        </w:rPr>
      </w:pPr>
      <w:r>
        <w:rPr>
          <w:rFonts w:hint="eastAsia" w:cs="Helvetica"/>
          <w:b/>
          <w:szCs w:val="24"/>
          <w:lang w:val="zh-CN"/>
        </w:rPr>
        <w:t>合同生效与终止</w:t>
      </w:r>
    </w:p>
    <w:p w14:paraId="1D310317">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1．本合同经甲乙双方授权代表签字和加盖公章（或合同专用章）后生效。如竞争性谈判申请公证的，合同需经公证机构公证后生效；</w:t>
      </w:r>
    </w:p>
    <w:p w14:paraId="7C504B84">
      <w:pPr>
        <w:tabs>
          <w:tab w:val="left" w:pos="980"/>
        </w:tabs>
        <w:wordWrap w:val="0"/>
        <w:autoSpaceDE w:val="0"/>
        <w:autoSpaceDN w:val="0"/>
        <w:spacing w:before="78" w:beforeLines="25"/>
        <w:ind w:firstLine="960" w:firstLineChars="400"/>
        <w:contextualSpacing/>
        <w:rPr>
          <w:rFonts w:hint="eastAsia"/>
        </w:rPr>
      </w:pPr>
      <w:r>
        <w:rPr>
          <w:rFonts w:hint="eastAsia"/>
        </w:rPr>
        <w:t>2．双方履行完各自权利和义务后合同自行终止；</w:t>
      </w:r>
    </w:p>
    <w:p w14:paraId="2F6DEFB4">
      <w:pPr>
        <w:tabs>
          <w:tab w:val="left" w:pos="980"/>
        </w:tabs>
        <w:wordWrap w:val="0"/>
        <w:autoSpaceDE w:val="0"/>
        <w:autoSpaceDN w:val="0"/>
        <w:spacing w:before="78" w:beforeLines="25"/>
        <w:ind w:firstLine="960" w:firstLineChars="400"/>
        <w:contextualSpacing/>
        <w:rPr>
          <w:rFonts w:hint="eastAsia"/>
        </w:rPr>
      </w:pPr>
      <w:r>
        <w:rPr>
          <w:rFonts w:hint="eastAsia"/>
        </w:rPr>
        <w:t>3．本合同规定可以终止合同的情形。</w:t>
      </w:r>
    </w:p>
    <w:p w14:paraId="2791A3D5">
      <w:pPr>
        <w:pStyle w:val="41"/>
        <w:numPr>
          <w:ilvl w:val="0"/>
          <w:numId w:val="18"/>
        </w:numPr>
        <w:wordWrap w:val="0"/>
        <w:spacing w:before="78" w:beforeLines="25"/>
        <w:ind w:firstLineChars="0"/>
        <w:jc w:val="both"/>
        <w:rPr>
          <w:rFonts w:hint="eastAsia"/>
          <w:b/>
          <w:bCs/>
        </w:rPr>
      </w:pPr>
      <w:r>
        <w:rPr>
          <w:rFonts w:hint="eastAsia"/>
          <w:b/>
          <w:bCs/>
        </w:rPr>
        <w:t>通知与送达</w:t>
      </w:r>
    </w:p>
    <w:p w14:paraId="1946FB3F">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1．就本合同有关事项，双方应通过本合同约定的联系方式向对方发送相关通知，本合同约定的送达地址同时作为有效司法送达地址；</w:t>
      </w:r>
    </w:p>
    <w:p w14:paraId="532163B2">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2．一方变更通知或通讯地址，应自变更之日起日内，以书面形式通知对方，否则，由未通知方承担由此而引起的相关责任。</w:t>
      </w:r>
    </w:p>
    <w:p w14:paraId="42FA8C44">
      <w:pPr>
        <w:pStyle w:val="41"/>
        <w:numPr>
          <w:ilvl w:val="0"/>
          <w:numId w:val="18"/>
        </w:numPr>
        <w:wordWrap w:val="0"/>
        <w:spacing w:before="78" w:beforeLines="25"/>
        <w:ind w:firstLineChars="0"/>
        <w:jc w:val="both"/>
        <w:rPr>
          <w:rFonts w:hint="eastAsia"/>
          <w:b/>
          <w:bCs/>
        </w:rPr>
      </w:pPr>
      <w:r>
        <w:rPr>
          <w:rFonts w:hint="eastAsia"/>
          <w:b/>
          <w:bCs/>
        </w:rPr>
        <w:t>其它</w:t>
      </w:r>
    </w:p>
    <w:p w14:paraId="20E3D60F">
      <w:pPr>
        <w:tabs>
          <w:tab w:val="left" w:pos="980"/>
        </w:tabs>
        <w:wordWrap w:val="0"/>
        <w:autoSpaceDE w:val="0"/>
        <w:autoSpaceDN w:val="0"/>
        <w:spacing w:before="78" w:beforeLines="25"/>
        <w:ind w:left="547" w:leftChars="228" w:firstLine="480" w:firstLineChars="200"/>
        <w:contextualSpacing/>
        <w:rPr>
          <w:rFonts w:hint="eastAsia"/>
        </w:rPr>
      </w:pPr>
      <w:r>
        <w:rPr>
          <w:rFonts w:hint="eastAsia"/>
        </w:rPr>
        <w:t>本合同正本一式</w:t>
      </w:r>
      <w:r>
        <w:rPr>
          <w:rFonts w:hint="eastAsia"/>
          <w:u w:val="single"/>
        </w:rPr>
        <w:t xml:space="preserve">   </w:t>
      </w:r>
      <w:r>
        <w:rPr>
          <w:rFonts w:hint="eastAsia"/>
        </w:rPr>
        <w:t>份，甲方执</w:t>
      </w:r>
      <w:r>
        <w:rPr>
          <w:rFonts w:hint="eastAsia"/>
          <w:u w:val="single"/>
        </w:rPr>
        <w:t xml:space="preserve">  　</w:t>
      </w:r>
      <w:r>
        <w:rPr>
          <w:rFonts w:hint="eastAsia"/>
        </w:rPr>
        <w:t>份，乙方执</w:t>
      </w:r>
      <w:r>
        <w:rPr>
          <w:rFonts w:hint="eastAsia"/>
          <w:u w:val="single"/>
        </w:rPr>
        <w:t xml:space="preserve">  　</w:t>
      </w:r>
      <w:r>
        <w:rPr>
          <w:rFonts w:hint="eastAsia"/>
        </w:rPr>
        <w:t>份；副本一式</w:t>
      </w:r>
      <w:r>
        <w:rPr>
          <w:rFonts w:hint="eastAsia"/>
          <w:u w:val="single"/>
        </w:rPr>
        <w:t xml:space="preserve">  　</w:t>
      </w:r>
      <w:r>
        <w:rPr>
          <w:rFonts w:hint="eastAsia"/>
        </w:rPr>
        <w:t>份，甲方执</w:t>
      </w:r>
      <w:r>
        <w:rPr>
          <w:rFonts w:hint="eastAsia"/>
          <w:u w:val="single"/>
        </w:rPr>
        <w:t xml:space="preserve">  　</w:t>
      </w:r>
      <w:r>
        <w:rPr>
          <w:rFonts w:hint="eastAsia"/>
        </w:rPr>
        <w:t>份，乙方执</w:t>
      </w:r>
      <w:r>
        <w:rPr>
          <w:rFonts w:hint="eastAsia"/>
          <w:u w:val="single"/>
        </w:rPr>
        <w:t xml:space="preserve">  　</w:t>
      </w:r>
      <w:r>
        <w:rPr>
          <w:rFonts w:hint="eastAsia"/>
        </w:rPr>
        <w:t>份。</w:t>
      </w:r>
    </w:p>
    <w:p w14:paraId="5F97D09E">
      <w:pPr>
        <w:tabs>
          <w:tab w:val="left" w:pos="980"/>
        </w:tabs>
        <w:wordWrap w:val="0"/>
        <w:autoSpaceDE w:val="0"/>
        <w:autoSpaceDN w:val="0"/>
        <w:spacing w:before="78" w:beforeLines="25"/>
        <w:ind w:left="547" w:leftChars="228" w:firstLine="480" w:firstLineChars="200"/>
        <w:contextualSpacing/>
        <w:rPr>
          <w:rFonts w:hint="eastAsia"/>
        </w:rPr>
      </w:pPr>
    </w:p>
    <w:p w14:paraId="5E2B2F10">
      <w:pPr>
        <w:wordWrap w:val="0"/>
        <w:spacing w:before="78" w:beforeLines="25"/>
        <w:ind w:firstLine="489" w:firstLineChars="204"/>
        <w:contextualSpacing/>
        <w:rPr>
          <w:rFonts w:hint="eastAsia"/>
        </w:rPr>
      </w:pPr>
    </w:p>
    <w:p w14:paraId="39B967B5">
      <w:pPr>
        <w:wordWrap w:val="0"/>
        <w:spacing w:before="78" w:beforeLines="25"/>
        <w:ind w:firstLine="969" w:firstLineChars="404"/>
        <w:contextualSpacing/>
        <w:rPr>
          <w:rFonts w:hint="eastAsia"/>
        </w:rPr>
      </w:pPr>
      <w:r>
        <w:rPr>
          <w:rFonts w:hint="eastAsia"/>
        </w:rPr>
        <w:t>甲　　方：</w:t>
      </w:r>
      <w:r>
        <w:rPr>
          <w:rFonts w:hint="eastAsia"/>
        </w:rPr>
        <w:tab/>
      </w:r>
      <w:r>
        <w:rPr>
          <w:rFonts w:hint="eastAsia"/>
        </w:rPr>
        <w:t xml:space="preserve">                         乙　　方：</w:t>
      </w:r>
    </w:p>
    <w:p w14:paraId="18CC5E01">
      <w:pPr>
        <w:wordWrap w:val="0"/>
        <w:spacing w:before="78" w:beforeLines="25"/>
        <w:ind w:firstLine="969" w:firstLineChars="404"/>
        <w:contextualSpacing/>
        <w:rPr>
          <w:rFonts w:hint="eastAsia"/>
        </w:rPr>
      </w:pPr>
      <w:r>
        <w:rPr>
          <w:rFonts w:hint="eastAsia"/>
        </w:rPr>
        <w:t>单位名称（盖章）：</w:t>
      </w:r>
      <w:r>
        <w:rPr>
          <w:rFonts w:hint="eastAsia"/>
        </w:rPr>
        <w:tab/>
      </w:r>
      <w:r>
        <w:rPr>
          <w:rFonts w:hint="eastAsia"/>
        </w:rPr>
        <w:t xml:space="preserve">                  单位名称（盖章）：</w:t>
      </w:r>
    </w:p>
    <w:p w14:paraId="733EF845">
      <w:pPr>
        <w:wordWrap w:val="0"/>
        <w:spacing w:before="78" w:beforeLines="25"/>
        <w:ind w:firstLine="969" w:firstLineChars="404"/>
        <w:contextualSpacing/>
        <w:rPr>
          <w:rFonts w:hint="eastAsia"/>
        </w:rPr>
      </w:pPr>
      <w:r>
        <w:rPr>
          <w:rFonts w:hint="eastAsia"/>
        </w:rPr>
        <w:t>单位地址：</w:t>
      </w:r>
      <w:r>
        <w:rPr>
          <w:rFonts w:hint="eastAsia"/>
        </w:rPr>
        <w:tab/>
      </w:r>
      <w:r>
        <w:rPr>
          <w:rFonts w:hint="eastAsia"/>
        </w:rPr>
        <w:t xml:space="preserve">                         单位地址：</w:t>
      </w:r>
    </w:p>
    <w:p w14:paraId="51C759D7">
      <w:pPr>
        <w:wordWrap w:val="0"/>
        <w:spacing w:before="78" w:beforeLines="25"/>
        <w:ind w:firstLine="969" w:firstLineChars="404"/>
        <w:contextualSpacing/>
        <w:rPr>
          <w:rFonts w:hint="eastAsia"/>
        </w:rPr>
      </w:pPr>
      <w:r>
        <w:rPr>
          <w:rFonts w:hint="eastAsia"/>
        </w:rPr>
        <w:t xml:space="preserve">法人代表授权人(签字)：             </w:t>
      </w:r>
      <w:r>
        <w:rPr>
          <w:rFonts w:hint="eastAsia"/>
        </w:rPr>
        <w:tab/>
      </w:r>
      <w:r>
        <w:rPr>
          <w:rFonts w:hint="eastAsia"/>
        </w:rPr>
        <w:t>法人代表授权人(签字)：</w:t>
      </w:r>
    </w:p>
    <w:p w14:paraId="67CE60CC">
      <w:pPr>
        <w:wordWrap w:val="0"/>
        <w:spacing w:before="78" w:beforeLines="25"/>
        <w:ind w:firstLine="969" w:firstLineChars="404"/>
        <w:contextualSpacing/>
        <w:rPr>
          <w:rFonts w:hint="eastAsia"/>
        </w:rPr>
      </w:pPr>
      <w:r>
        <w:rPr>
          <w:rFonts w:hint="eastAsia"/>
        </w:rPr>
        <w:t>联 系 人：</w:t>
      </w:r>
      <w:r>
        <w:rPr>
          <w:rFonts w:hint="eastAsia"/>
        </w:rPr>
        <w:tab/>
      </w:r>
      <w:r>
        <w:rPr>
          <w:rFonts w:hint="eastAsia"/>
        </w:rPr>
        <w:t xml:space="preserve">                         联 系 人：</w:t>
      </w:r>
    </w:p>
    <w:p w14:paraId="73646E30">
      <w:pPr>
        <w:wordWrap w:val="0"/>
        <w:spacing w:before="78" w:beforeLines="25"/>
        <w:ind w:firstLine="969" w:firstLineChars="404"/>
        <w:contextualSpacing/>
        <w:rPr>
          <w:rFonts w:hint="eastAsia"/>
        </w:rPr>
      </w:pPr>
      <w:r>
        <w:rPr>
          <w:rFonts w:hint="eastAsia"/>
        </w:rPr>
        <w:t xml:space="preserve">电　　话：                         </w:t>
      </w:r>
      <w:r>
        <w:rPr>
          <w:rFonts w:hint="eastAsia"/>
        </w:rPr>
        <w:tab/>
      </w:r>
      <w:r>
        <w:rPr>
          <w:rFonts w:hint="eastAsia"/>
        </w:rPr>
        <w:t>电　　话：</w:t>
      </w:r>
    </w:p>
    <w:p w14:paraId="6EE41FD8">
      <w:pPr>
        <w:wordWrap w:val="0"/>
        <w:spacing w:before="78" w:beforeLines="25"/>
        <w:ind w:firstLine="969" w:firstLineChars="404"/>
        <w:contextualSpacing/>
        <w:rPr>
          <w:rFonts w:hint="eastAsia"/>
        </w:rPr>
      </w:pPr>
      <w:r>
        <w:rPr>
          <w:rFonts w:hint="eastAsia"/>
        </w:rPr>
        <w:t xml:space="preserve">传　　真：                         </w:t>
      </w:r>
      <w:r>
        <w:rPr>
          <w:rFonts w:hint="eastAsia"/>
        </w:rPr>
        <w:tab/>
      </w:r>
      <w:r>
        <w:rPr>
          <w:rFonts w:hint="eastAsia"/>
        </w:rPr>
        <w:t>传　　真：</w:t>
      </w:r>
    </w:p>
    <w:p w14:paraId="40A69DC6">
      <w:pPr>
        <w:wordWrap w:val="0"/>
        <w:spacing w:before="78" w:beforeLines="25"/>
        <w:ind w:firstLine="969" w:firstLineChars="404"/>
        <w:contextualSpacing/>
        <w:rPr>
          <w:rFonts w:hint="eastAsia"/>
        </w:rPr>
      </w:pPr>
      <w:r>
        <w:rPr>
          <w:rFonts w:hint="eastAsia"/>
        </w:rPr>
        <w:t xml:space="preserve">邮政编码：                         </w:t>
      </w:r>
      <w:r>
        <w:rPr>
          <w:rFonts w:hint="eastAsia"/>
        </w:rPr>
        <w:tab/>
      </w:r>
      <w:r>
        <w:rPr>
          <w:rFonts w:hint="eastAsia"/>
        </w:rPr>
        <w:t>邮政编码：</w:t>
      </w:r>
    </w:p>
    <w:p w14:paraId="52FF9BF5">
      <w:pPr>
        <w:wordWrap w:val="0"/>
        <w:spacing w:before="78" w:beforeLines="25"/>
        <w:ind w:firstLine="969" w:firstLineChars="404"/>
        <w:contextualSpacing/>
        <w:rPr>
          <w:rFonts w:hint="eastAsia"/>
        </w:rPr>
      </w:pPr>
      <w:r>
        <w:rPr>
          <w:rFonts w:hint="eastAsia"/>
        </w:rPr>
        <w:t xml:space="preserve">开户银行：                         </w:t>
      </w:r>
      <w:r>
        <w:rPr>
          <w:rFonts w:hint="eastAsia"/>
        </w:rPr>
        <w:tab/>
      </w:r>
      <w:r>
        <w:rPr>
          <w:rFonts w:hint="eastAsia"/>
        </w:rPr>
        <w:t>开户银行：</w:t>
      </w:r>
    </w:p>
    <w:p w14:paraId="330ED67A">
      <w:pPr>
        <w:wordWrap w:val="0"/>
        <w:spacing w:before="78" w:beforeLines="25"/>
        <w:ind w:firstLine="969" w:firstLineChars="404"/>
        <w:contextualSpacing/>
        <w:rPr>
          <w:rFonts w:hint="eastAsia"/>
        </w:rPr>
      </w:pPr>
      <w:r>
        <w:rPr>
          <w:rFonts w:hint="eastAsia"/>
        </w:rPr>
        <w:t xml:space="preserve">帐　　号：                         </w:t>
      </w:r>
      <w:r>
        <w:rPr>
          <w:rFonts w:hint="eastAsia"/>
        </w:rPr>
        <w:tab/>
      </w:r>
      <w:r>
        <w:rPr>
          <w:rFonts w:hint="eastAsia"/>
        </w:rPr>
        <w:t>帐　　号：</w:t>
      </w:r>
    </w:p>
    <w:p w14:paraId="5B46E34E">
      <w:pPr>
        <w:ind w:left="550" w:firstLine="420" w:firstLineChars="175"/>
        <w:rPr>
          <w:rFonts w:hint="eastAsia"/>
        </w:rPr>
      </w:pPr>
      <w:r>
        <w:rPr>
          <w:rFonts w:hint="eastAsia"/>
        </w:rPr>
        <w:t xml:space="preserve">税　　号：                         </w:t>
      </w:r>
      <w:r>
        <w:rPr>
          <w:rFonts w:hint="eastAsia"/>
        </w:rPr>
        <w:tab/>
      </w:r>
      <w:r>
        <w:rPr>
          <w:rFonts w:hint="eastAsia"/>
        </w:rPr>
        <w:t>税　　号：</w:t>
      </w:r>
    </w:p>
    <w:p w14:paraId="498B1122">
      <w:pPr>
        <w:rPr>
          <w:rFonts w:hint="eastAsia"/>
        </w:rPr>
        <w:sectPr>
          <w:pgSz w:w="11906" w:h="16838"/>
          <w:pgMar w:top="1440" w:right="1800" w:bottom="1440" w:left="1800" w:header="851" w:footer="992" w:gutter="0"/>
          <w:cols w:space="720" w:num="1"/>
          <w:docGrid w:type="lines" w:linePitch="312" w:charSpace="0"/>
        </w:sectPr>
      </w:pPr>
    </w:p>
    <w:p w14:paraId="771D3178">
      <w:pPr>
        <w:pStyle w:val="2"/>
        <w:numPr>
          <w:ilvl w:val="0"/>
          <w:numId w:val="1"/>
        </w:numPr>
        <w:rPr>
          <w:rFonts w:hint="eastAsia"/>
        </w:rPr>
      </w:pPr>
      <w:bookmarkStart w:id="442" w:name="_Toc163493025"/>
      <w:r>
        <w:rPr>
          <w:rFonts w:hint="eastAsia"/>
        </w:rPr>
        <w:t>响应文件的格式</w:t>
      </w:r>
      <w:bookmarkEnd w:id="442"/>
    </w:p>
    <w:p w14:paraId="35FFCCEB">
      <w:pPr>
        <w:ind w:firstLine="480" w:firstLineChars="200"/>
        <w:rPr>
          <w:rFonts w:hint="eastAsia" w:cs="仿宋_GB2312"/>
          <w:lang w:val="zh-CN"/>
        </w:rPr>
      </w:pPr>
      <w:bookmarkStart w:id="443" w:name="_Hlk161711957"/>
      <w:r>
        <w:rPr>
          <w:rFonts w:hint="eastAsia" w:cs="仿宋_GB2312"/>
          <w:lang w:val="zh-CN"/>
        </w:rPr>
        <w:t>封面（加盖公章）：</w:t>
      </w:r>
    </w:p>
    <w:p w14:paraId="316524D2">
      <w:pPr>
        <w:autoSpaceDE w:val="0"/>
        <w:autoSpaceDN w:val="0"/>
        <w:adjustRightInd w:val="0"/>
        <w:jc w:val="center"/>
        <w:rPr>
          <w:rFonts w:hint="eastAsia"/>
          <w:sz w:val="21"/>
          <w:szCs w:val="24"/>
        </w:rPr>
      </w:pPr>
    </w:p>
    <w:p w14:paraId="104250C7">
      <w:pPr>
        <w:autoSpaceDE w:val="0"/>
        <w:autoSpaceDN w:val="0"/>
        <w:adjustRightInd w:val="0"/>
        <w:jc w:val="center"/>
        <w:rPr>
          <w:rFonts w:hint="eastAsia"/>
          <w:b/>
          <w:sz w:val="84"/>
          <w:szCs w:val="84"/>
        </w:rPr>
      </w:pPr>
      <w:r>
        <w:rPr>
          <w:rFonts w:hint="eastAsia"/>
          <w:b/>
          <w:sz w:val="84"/>
          <w:szCs w:val="84"/>
        </w:rPr>
        <w:t>响 应 文 件</w:t>
      </w:r>
    </w:p>
    <w:p w14:paraId="5B219684">
      <w:pPr>
        <w:autoSpaceDE w:val="0"/>
        <w:autoSpaceDN w:val="0"/>
        <w:adjustRightInd w:val="0"/>
        <w:rPr>
          <w:rFonts w:hint="eastAsia"/>
          <w:sz w:val="21"/>
          <w:szCs w:val="21"/>
        </w:rPr>
      </w:pPr>
    </w:p>
    <w:p w14:paraId="329836F2">
      <w:pPr>
        <w:autoSpaceDE w:val="0"/>
        <w:autoSpaceDN w:val="0"/>
        <w:adjustRightInd w:val="0"/>
        <w:rPr>
          <w:rFonts w:hint="eastAsia"/>
          <w:sz w:val="21"/>
          <w:szCs w:val="21"/>
        </w:rPr>
      </w:pPr>
    </w:p>
    <w:p w14:paraId="1480B876">
      <w:pPr>
        <w:autoSpaceDE w:val="0"/>
        <w:autoSpaceDN w:val="0"/>
        <w:adjustRightInd w:val="0"/>
        <w:rPr>
          <w:rFonts w:hint="eastAsia"/>
          <w:sz w:val="21"/>
          <w:szCs w:val="21"/>
        </w:rPr>
      </w:pPr>
    </w:p>
    <w:p w14:paraId="2931327A">
      <w:pPr>
        <w:autoSpaceDE w:val="0"/>
        <w:autoSpaceDN w:val="0"/>
        <w:adjustRightInd w:val="0"/>
        <w:rPr>
          <w:rFonts w:hint="eastAsia"/>
          <w:sz w:val="21"/>
          <w:szCs w:val="21"/>
        </w:rPr>
      </w:pPr>
    </w:p>
    <w:p w14:paraId="5F6A4138">
      <w:pPr>
        <w:ind w:firstLine="320" w:firstLineChars="100"/>
        <w:rPr>
          <w:rFonts w:hint="eastAsia" w:ascii="黑体" w:hAnsi="黑体" w:eastAsia="黑体"/>
          <w:sz w:val="32"/>
          <w:szCs w:val="32"/>
        </w:rPr>
      </w:pPr>
      <w:r>
        <w:rPr>
          <w:rFonts w:hint="eastAsia" w:ascii="黑体" w:hAnsi="黑体" w:eastAsia="黑体"/>
          <w:sz w:val="32"/>
          <w:szCs w:val="32"/>
        </w:rPr>
        <w:t>采购计划备案号：</w:t>
      </w:r>
    </w:p>
    <w:p w14:paraId="0A54E574">
      <w:pPr>
        <w:ind w:left="420" w:leftChars="175"/>
        <w:rPr>
          <w:rFonts w:hint="eastAsia" w:ascii="黑体" w:hAnsi="黑体" w:eastAsia="黑体"/>
          <w:sz w:val="32"/>
          <w:szCs w:val="32"/>
        </w:rPr>
      </w:pPr>
      <w:r>
        <w:rPr>
          <w:rFonts w:hint="eastAsia" w:ascii="黑体" w:hAnsi="黑体" w:eastAsia="黑体"/>
          <w:sz w:val="32"/>
          <w:szCs w:val="32"/>
        </w:rPr>
        <w:t>项目编号：</w:t>
      </w:r>
      <w:r>
        <w:rPr>
          <w:rFonts w:hint="eastAsia" w:ascii="黑体" w:hAnsi="黑体" w:eastAsia="黑体"/>
          <w:sz w:val="32"/>
          <w:szCs w:val="32"/>
        </w:rPr>
        <w:tab/>
      </w:r>
      <w:r>
        <w:rPr>
          <w:rFonts w:hint="eastAsia" w:ascii="黑体" w:hAnsi="黑体" w:eastAsia="黑体"/>
          <w:sz w:val="32"/>
          <w:szCs w:val="32"/>
        </w:rPr>
        <w:t>2015015</w:t>
      </w:r>
    </w:p>
    <w:p w14:paraId="75F33A07">
      <w:pPr>
        <w:ind w:left="420" w:leftChars="175"/>
        <w:rPr>
          <w:rFonts w:hint="eastAsia" w:ascii="黑体" w:hAnsi="黑体" w:eastAsia="黑体"/>
          <w:sz w:val="32"/>
          <w:szCs w:val="32"/>
        </w:rPr>
      </w:pPr>
      <w:r>
        <w:rPr>
          <w:rFonts w:hint="eastAsia" w:ascii="黑体" w:hAnsi="黑体" w:eastAsia="黑体"/>
          <w:sz w:val="32"/>
          <w:szCs w:val="32"/>
        </w:rPr>
        <w:t>项目名称：</w:t>
      </w:r>
      <w:r>
        <w:rPr>
          <w:rFonts w:hint="eastAsia" w:ascii="黑体" w:hAnsi="黑体" w:eastAsia="黑体"/>
          <w:sz w:val="32"/>
          <w:szCs w:val="32"/>
        </w:rPr>
        <w:tab/>
      </w:r>
      <w:r>
        <w:rPr>
          <w:rFonts w:hint="eastAsia" w:ascii="黑体" w:hAnsi="黑体" w:eastAsia="黑体"/>
          <w:sz w:val="32"/>
          <w:szCs w:val="32"/>
        </w:rPr>
        <w:t>湖北省公安厅警官食堂厨房排烟系统清洗保养服务</w:t>
      </w:r>
    </w:p>
    <w:p w14:paraId="0F0602CD">
      <w:pPr>
        <w:ind w:left="420" w:leftChars="175"/>
        <w:rPr>
          <w:rFonts w:hint="eastAsia" w:ascii="黑体" w:hAnsi="黑体" w:eastAsia="黑体"/>
          <w:sz w:val="32"/>
          <w:szCs w:val="32"/>
        </w:rPr>
      </w:pPr>
      <w:r>
        <w:rPr>
          <w:rFonts w:hint="eastAsia" w:ascii="黑体" w:hAnsi="黑体" w:eastAsia="黑体"/>
          <w:sz w:val="32"/>
          <w:szCs w:val="32"/>
        </w:rPr>
        <w:t>采购包编号：</w:t>
      </w:r>
      <w:r>
        <w:rPr>
          <w:rFonts w:hint="eastAsia" w:cs="宋体"/>
          <w:sz w:val="32"/>
          <w:szCs w:val="32"/>
          <w:u w:val="single"/>
        </w:rPr>
        <w:t>/</w:t>
      </w:r>
    </w:p>
    <w:p w14:paraId="74A62772">
      <w:pPr>
        <w:ind w:left="420" w:leftChars="175"/>
        <w:rPr>
          <w:rFonts w:hint="eastAsia" w:ascii="黑体" w:hAnsi="黑体" w:eastAsia="黑体"/>
          <w:sz w:val="32"/>
          <w:szCs w:val="32"/>
        </w:rPr>
      </w:pPr>
      <w:r>
        <w:rPr>
          <w:rFonts w:hint="eastAsia" w:ascii="黑体" w:hAnsi="黑体" w:eastAsia="黑体"/>
          <w:sz w:val="32"/>
          <w:szCs w:val="32"/>
        </w:rPr>
        <w:t>采购包名称：</w:t>
      </w:r>
      <w:r>
        <w:rPr>
          <w:rFonts w:hint="eastAsia" w:cs="宋体"/>
          <w:sz w:val="32"/>
          <w:szCs w:val="32"/>
          <w:u w:val="single"/>
        </w:rPr>
        <w:t>/</w:t>
      </w:r>
    </w:p>
    <w:p w14:paraId="25442A5D">
      <w:pPr>
        <w:ind w:left="420" w:leftChars="175"/>
        <w:rPr>
          <w:rFonts w:hint="eastAsia" w:ascii="黑体" w:hAnsi="黑体" w:eastAsia="黑体"/>
          <w:sz w:val="32"/>
          <w:szCs w:val="32"/>
        </w:rPr>
      </w:pPr>
      <w:r>
        <w:rPr>
          <w:rFonts w:hint="eastAsia"/>
          <w:b/>
          <w:bCs/>
          <w:sz w:val="32"/>
          <w:szCs w:val="32"/>
        </w:rPr>
        <w:t>供应商（盖章）</w:t>
      </w:r>
      <w:r>
        <w:rPr>
          <w:rFonts w:hint="eastAsia" w:ascii="黑体" w:hAnsi="黑体" w:eastAsia="黑体"/>
          <w:sz w:val="32"/>
          <w:szCs w:val="32"/>
        </w:rPr>
        <w:t>：</w:t>
      </w:r>
    </w:p>
    <w:p w14:paraId="431A05A1">
      <w:pPr>
        <w:jc w:val="center"/>
        <w:rPr>
          <w:rFonts w:hint="eastAsia"/>
          <w:b/>
          <w:bCs/>
          <w:sz w:val="32"/>
          <w:szCs w:val="32"/>
        </w:rPr>
      </w:pPr>
    </w:p>
    <w:p w14:paraId="5856D524">
      <w:pPr>
        <w:jc w:val="center"/>
        <w:rPr>
          <w:rFonts w:hint="eastAsia"/>
          <w:b/>
          <w:bCs/>
          <w:sz w:val="32"/>
          <w:szCs w:val="32"/>
        </w:rPr>
      </w:pPr>
    </w:p>
    <w:p w14:paraId="163BB640">
      <w:pPr>
        <w:jc w:val="center"/>
        <w:rPr>
          <w:rFonts w:hint="eastAsia"/>
          <w:b/>
          <w:bCs/>
          <w:sz w:val="32"/>
          <w:szCs w:val="32"/>
        </w:rPr>
      </w:pPr>
    </w:p>
    <w:p w14:paraId="0BCB6582">
      <w:pPr>
        <w:jc w:val="center"/>
        <w:rPr>
          <w:rFonts w:hint="eastAsia"/>
          <w:b/>
          <w:bCs/>
          <w:sz w:val="32"/>
          <w:szCs w:val="32"/>
        </w:rPr>
      </w:pPr>
    </w:p>
    <w:p w14:paraId="1501DECE">
      <w:pPr>
        <w:jc w:val="center"/>
        <w:rPr>
          <w:rFonts w:hint="eastAsia"/>
          <w:b/>
          <w:bCs/>
          <w:sz w:val="32"/>
          <w:szCs w:val="32"/>
        </w:rPr>
      </w:pPr>
    </w:p>
    <w:p w14:paraId="03CD4F9E">
      <w:pPr>
        <w:jc w:val="center"/>
        <w:rPr>
          <w:rFonts w:hint="eastAsia"/>
          <w:b/>
          <w:bCs/>
          <w:sz w:val="28"/>
          <w:szCs w:val="28"/>
        </w:rPr>
      </w:pPr>
      <w:r>
        <w:rPr>
          <w:rFonts w:hint="eastAsia"/>
          <w:b/>
          <w:bCs/>
          <w:sz w:val="32"/>
          <w:szCs w:val="32"/>
        </w:rPr>
        <w:t>年   月    日</w:t>
      </w:r>
      <w:bookmarkEnd w:id="443"/>
      <w:r>
        <w:rPr>
          <w:b/>
          <w:bCs/>
          <w:sz w:val="28"/>
          <w:szCs w:val="28"/>
        </w:rPr>
        <w:br w:type="page"/>
      </w:r>
    </w:p>
    <w:p w14:paraId="76741E83">
      <w:pPr>
        <w:pStyle w:val="3"/>
        <w:numPr>
          <w:ilvl w:val="0"/>
          <w:numId w:val="19"/>
        </w:numPr>
        <w:rPr>
          <w:rFonts w:hint="eastAsia"/>
        </w:rPr>
      </w:pPr>
      <w:bookmarkStart w:id="444" w:name="_Toc163493026"/>
      <w:r>
        <w:rPr>
          <w:rFonts w:hint="eastAsia"/>
        </w:rPr>
        <w:t>谈判书及附件</w:t>
      </w:r>
      <w:bookmarkEnd w:id="444"/>
    </w:p>
    <w:p w14:paraId="5FC377AE">
      <w:pPr>
        <w:pStyle w:val="4"/>
        <w:numPr>
          <w:ilvl w:val="0"/>
          <w:numId w:val="20"/>
        </w:numPr>
        <w:rPr>
          <w:rFonts w:hint="eastAsia"/>
        </w:rPr>
      </w:pPr>
      <w:bookmarkStart w:id="445" w:name="_Toc163493027"/>
      <w:r>
        <w:rPr>
          <w:rFonts w:hint="eastAsia"/>
        </w:rPr>
        <w:t>响应函</w:t>
      </w:r>
      <w:bookmarkEnd w:id="445"/>
    </w:p>
    <w:p w14:paraId="68D34439">
      <w:pPr>
        <w:autoSpaceDE w:val="0"/>
        <w:autoSpaceDN w:val="0"/>
        <w:adjustRightInd w:val="0"/>
        <w:snapToGrid w:val="0"/>
        <w:rPr>
          <w:rFonts w:hint="eastAsia" w:cs="仿宋_GB2312"/>
        </w:rPr>
      </w:pPr>
      <w:r>
        <w:rPr>
          <w:rFonts w:hint="eastAsia" w:cs="仿宋_GB2312"/>
          <w:bCs/>
        </w:rPr>
        <w:t>（采购人）：</w:t>
      </w:r>
    </w:p>
    <w:p w14:paraId="0BED1BC5">
      <w:pPr>
        <w:autoSpaceDE w:val="0"/>
        <w:autoSpaceDN w:val="0"/>
        <w:adjustRightInd w:val="0"/>
        <w:snapToGrid w:val="0"/>
        <w:ind w:firstLine="480" w:firstLineChars="200"/>
        <w:rPr>
          <w:rFonts w:hint="eastAsia" w:cs="仿宋_GB2312"/>
        </w:rPr>
      </w:pPr>
      <w:r>
        <w:rPr>
          <w:rFonts w:hint="eastAsia" w:cs="仿宋_GB2312"/>
        </w:rPr>
        <w:t>依据贵方（项目名称/项目编号）项目的谈判邀请，我方代表（姓名、职务）经正式授权并代表供应商（供应商的名称、地址）提交响应文件。</w:t>
      </w:r>
      <w:r>
        <w:rPr>
          <w:rFonts w:hint="eastAsia" w:cs="仿宋_GB2312"/>
          <w:b/>
          <w:bCs/>
        </w:rPr>
        <w:t>并进行如下承诺声明：</w:t>
      </w:r>
    </w:p>
    <w:p w14:paraId="224F1EF9">
      <w:pPr>
        <w:numPr>
          <w:ilvl w:val="0"/>
          <w:numId w:val="21"/>
        </w:numPr>
        <w:tabs>
          <w:tab w:val="left" w:pos="840"/>
        </w:tabs>
        <w:autoSpaceDE w:val="0"/>
        <w:autoSpaceDN w:val="0"/>
        <w:adjustRightInd w:val="0"/>
        <w:snapToGrid w:val="0"/>
        <w:ind w:firstLine="480" w:firstLineChars="200"/>
        <w:jc w:val="both"/>
        <w:rPr>
          <w:rFonts w:hint="eastAsia" w:cs="宋体"/>
        </w:rPr>
      </w:pPr>
      <w:r>
        <w:rPr>
          <w:rFonts w:hint="eastAsia" w:cs="宋体"/>
          <w:lang w:val="zh-CN"/>
        </w:rPr>
        <w:t>我方在参加本次政府采购活动前</w:t>
      </w:r>
      <w:r>
        <w:rPr>
          <w:rFonts w:hint="eastAsia" w:cs="宋体"/>
        </w:rPr>
        <w:t>三年内在经营活动中没有重大违法记录；</w:t>
      </w:r>
    </w:p>
    <w:p w14:paraId="5063F818">
      <w:pPr>
        <w:numPr>
          <w:ilvl w:val="0"/>
          <w:numId w:val="21"/>
        </w:numPr>
        <w:tabs>
          <w:tab w:val="left" w:pos="840"/>
        </w:tabs>
        <w:autoSpaceDE w:val="0"/>
        <w:autoSpaceDN w:val="0"/>
        <w:adjustRightInd w:val="0"/>
        <w:snapToGrid w:val="0"/>
        <w:ind w:firstLine="480" w:firstLineChars="200"/>
        <w:jc w:val="both"/>
        <w:rPr>
          <w:rFonts w:hint="eastAsia" w:cs="宋体"/>
        </w:rPr>
      </w:pPr>
      <w:r>
        <w:rPr>
          <w:rFonts w:hint="eastAsia" w:cs="宋体"/>
        </w:rPr>
        <w:t>我方在本响应文件中所提供的全部资料均真实有效，我方承诺对其真实性负责并承担相应后果；</w:t>
      </w:r>
    </w:p>
    <w:p w14:paraId="26318F0E">
      <w:pPr>
        <w:numPr>
          <w:ilvl w:val="0"/>
          <w:numId w:val="21"/>
        </w:numPr>
        <w:tabs>
          <w:tab w:val="left" w:pos="840"/>
        </w:tabs>
        <w:autoSpaceDE w:val="0"/>
        <w:autoSpaceDN w:val="0"/>
        <w:adjustRightInd w:val="0"/>
        <w:snapToGrid w:val="0"/>
        <w:ind w:firstLine="480" w:firstLineChars="200"/>
        <w:jc w:val="both"/>
        <w:rPr>
          <w:rFonts w:hint="eastAsia" w:cs="宋体"/>
        </w:rPr>
      </w:pPr>
      <w:r>
        <w:rPr>
          <w:rFonts w:hint="eastAsia" w:cs="宋体"/>
        </w:rPr>
        <w:t>我方在本响应文件中所响应的内容均将成为签订合同的依据，并承诺按响应内容提供相应服务；</w:t>
      </w:r>
    </w:p>
    <w:p w14:paraId="5649D9DC">
      <w:pPr>
        <w:numPr>
          <w:ilvl w:val="0"/>
          <w:numId w:val="21"/>
        </w:numPr>
        <w:snapToGrid w:val="0"/>
        <w:spacing w:line="324" w:lineRule="auto"/>
        <w:jc w:val="both"/>
        <w:rPr>
          <w:rFonts w:ascii="Arial" w:hAnsi="Arial" w:cs="Arial"/>
          <w:b/>
        </w:rPr>
      </w:pPr>
      <w:r>
        <w:rPr>
          <w:rFonts w:hint="eastAsia" w:ascii="Arial" w:hAnsi="Arial" w:cs="Arial"/>
          <w:b/>
        </w:rPr>
        <w:t>重要声明：</w:t>
      </w:r>
    </w:p>
    <w:p w14:paraId="6A37BB97">
      <w:pPr>
        <w:snapToGrid w:val="0"/>
        <w:spacing w:line="324" w:lineRule="auto"/>
        <w:ind w:left="400"/>
        <w:rPr>
          <w:rFonts w:hint="eastAsia"/>
          <w:b/>
        </w:rPr>
      </w:pPr>
      <w:r>
        <w:rPr>
          <w:rFonts w:hint="eastAsia"/>
          <w:b/>
        </w:rPr>
        <w:t>1）与我方单位负责人为同一人的其他单位名称：</w:t>
      </w:r>
    </w:p>
    <w:p w14:paraId="7724748E">
      <w:pPr>
        <w:snapToGrid w:val="0"/>
        <w:spacing w:line="324" w:lineRule="auto"/>
        <w:ind w:left="456" w:leftChars="190" w:firstLine="236" w:firstLineChars="98"/>
        <w:rPr>
          <w:rFonts w:hint="eastAsia"/>
          <w:b/>
        </w:rPr>
      </w:pPr>
      <w:r>
        <w:rPr>
          <w:rFonts w:hint="eastAsia"/>
          <w:b/>
        </w:rPr>
        <w:t>□无；□有，具体单位名称为：</w:t>
      </w:r>
      <w:r>
        <w:rPr>
          <w:rFonts w:hint="eastAsia" w:cs="宋体"/>
          <w:i/>
          <w:u w:val="single"/>
        </w:rPr>
        <w:t xml:space="preserve">（由供应商如实填写） </w:t>
      </w:r>
      <w:r>
        <w:rPr>
          <w:rFonts w:hint="eastAsia"/>
          <w:b/>
        </w:rPr>
        <w:t>。</w:t>
      </w:r>
    </w:p>
    <w:p w14:paraId="4C987095">
      <w:pPr>
        <w:snapToGrid w:val="0"/>
        <w:spacing w:line="324" w:lineRule="auto"/>
        <w:ind w:left="400"/>
        <w:rPr>
          <w:rFonts w:hint="eastAsia"/>
          <w:b/>
        </w:rPr>
      </w:pPr>
      <w:r>
        <w:rPr>
          <w:rFonts w:hint="eastAsia"/>
          <w:b/>
        </w:rPr>
        <w:t>2）与我方存在控股、管理关系的其他单位的名称：</w:t>
      </w:r>
    </w:p>
    <w:p w14:paraId="0F23EDDB">
      <w:pPr>
        <w:snapToGrid w:val="0"/>
        <w:spacing w:line="324" w:lineRule="auto"/>
        <w:ind w:left="456" w:leftChars="190" w:firstLine="236" w:firstLineChars="98"/>
        <w:rPr>
          <w:rFonts w:hint="eastAsia"/>
          <w:b/>
        </w:rPr>
      </w:pPr>
      <w:r>
        <w:rPr>
          <w:rFonts w:hint="eastAsia"/>
          <w:b/>
        </w:rPr>
        <w:t xml:space="preserve">□无；□有，具体单位名称为： </w:t>
      </w:r>
      <w:r>
        <w:rPr>
          <w:rFonts w:hint="eastAsia" w:cs="宋体"/>
          <w:i/>
          <w:u w:val="single"/>
        </w:rPr>
        <w:t xml:space="preserve">（由供应商如实填写） </w:t>
      </w:r>
      <w:r>
        <w:rPr>
          <w:rFonts w:hint="eastAsia"/>
          <w:b/>
        </w:rPr>
        <w:t>。</w:t>
      </w:r>
    </w:p>
    <w:p w14:paraId="7068A959">
      <w:pPr>
        <w:snapToGrid w:val="0"/>
        <w:spacing w:line="324" w:lineRule="auto"/>
        <w:ind w:left="400"/>
        <w:rPr>
          <w:rFonts w:hint="eastAsia"/>
          <w:b/>
        </w:rPr>
      </w:pPr>
      <w:r>
        <w:rPr>
          <w:rFonts w:hint="eastAsia"/>
          <w:b/>
        </w:rPr>
        <w:t>3）参与本项目采购活动前，是否为本项目前期准备提供过整体设计、规范编制或者项目管理、监理、检测等服务：</w:t>
      </w:r>
    </w:p>
    <w:p w14:paraId="7A359D69">
      <w:pPr>
        <w:snapToGrid w:val="0"/>
        <w:spacing w:line="324" w:lineRule="auto"/>
        <w:ind w:left="456" w:leftChars="190" w:firstLine="236" w:firstLineChars="98"/>
        <w:rPr>
          <w:rFonts w:hint="eastAsia"/>
          <w:b/>
        </w:rPr>
      </w:pPr>
      <w:r>
        <w:rPr>
          <w:rFonts w:hint="eastAsia"/>
          <w:b/>
        </w:rPr>
        <w:t xml:space="preserve">□无；□有，已提供的具体服务内容为： </w:t>
      </w:r>
      <w:r>
        <w:rPr>
          <w:rFonts w:hint="eastAsia" w:cs="宋体"/>
          <w:i/>
          <w:u w:val="single"/>
        </w:rPr>
        <w:t xml:space="preserve">（由供应商如实填写） </w:t>
      </w:r>
      <w:r>
        <w:rPr>
          <w:rFonts w:hint="eastAsia"/>
          <w:b/>
        </w:rPr>
        <w:t>。</w:t>
      </w:r>
    </w:p>
    <w:p w14:paraId="75E4BC81">
      <w:pPr>
        <w:spacing w:line="324" w:lineRule="auto"/>
        <w:ind w:left="400"/>
        <w:rPr>
          <w:rFonts w:ascii="Arial" w:hAnsi="Arial" w:cs="Arial"/>
          <w:b/>
        </w:rPr>
      </w:pPr>
      <w:r>
        <w:rPr>
          <w:rFonts w:hint="eastAsia"/>
          <w:b/>
        </w:rPr>
        <w:t>（备注：以上3项声明，必须如实选择，选中项用</w:t>
      </w:r>
      <w:r>
        <w:rPr>
          <w:rFonts w:hint="eastAsia"/>
          <w:b/>
          <w:bdr w:val="single" w:color="auto" w:sz="4" w:space="0"/>
        </w:rPr>
        <w:t>√</w:t>
      </w:r>
      <w:r>
        <w:rPr>
          <w:rFonts w:hint="eastAsia"/>
          <w:b/>
        </w:rPr>
        <w:t>表示，未选中项用□表示。①“单位负责人”是指单位法定代表人或者法律、行政法规规定代表单位行使职权的主要负责人。②本条所规定的控股、管理关系仅限于直接控股、直接管理关系，不包括间接的控股或管理关系。③供应商如未如实填报，视为提供虚假材料谋取成交，应承担相应法律责任。）</w:t>
      </w:r>
    </w:p>
    <w:p w14:paraId="63208856">
      <w:pPr>
        <w:autoSpaceDE w:val="0"/>
        <w:autoSpaceDN w:val="0"/>
        <w:adjustRightInd w:val="0"/>
        <w:snapToGrid w:val="0"/>
        <w:ind w:firstLine="480" w:firstLineChars="200"/>
        <w:rPr>
          <w:rFonts w:hint="eastAsia" w:cs="宋体"/>
        </w:rPr>
      </w:pPr>
      <w:r>
        <w:rPr>
          <w:rFonts w:hint="eastAsia" w:cs="宋体"/>
        </w:rPr>
        <w:t>其它承诺：如有的话，可自行填写。</w:t>
      </w:r>
    </w:p>
    <w:p w14:paraId="721B4599">
      <w:pPr>
        <w:autoSpaceDE w:val="0"/>
        <w:autoSpaceDN w:val="0"/>
        <w:adjustRightInd w:val="0"/>
        <w:snapToGrid w:val="0"/>
        <w:ind w:firstLine="480" w:firstLineChars="200"/>
        <w:rPr>
          <w:rFonts w:hint="eastAsia" w:cs="宋体"/>
        </w:rPr>
      </w:pPr>
      <w:r>
        <w:rPr>
          <w:rFonts w:hint="eastAsia" w:cs="宋体"/>
        </w:rPr>
        <w:t>在此，我方宣布同意如下：</w:t>
      </w:r>
    </w:p>
    <w:p w14:paraId="1B49F02D">
      <w:pPr>
        <w:numPr>
          <w:ilvl w:val="6"/>
          <w:numId w:val="22"/>
        </w:numPr>
        <w:tabs>
          <w:tab w:val="left" w:pos="840"/>
        </w:tabs>
        <w:autoSpaceDE w:val="0"/>
        <w:autoSpaceDN w:val="0"/>
        <w:adjustRightInd w:val="0"/>
        <w:snapToGrid w:val="0"/>
        <w:ind w:left="0" w:firstLine="480" w:firstLineChars="200"/>
        <w:jc w:val="both"/>
        <w:rPr>
          <w:rFonts w:hint="eastAsia" w:cs="宋体"/>
        </w:rPr>
      </w:pPr>
      <w:r>
        <w:rPr>
          <w:rFonts w:hint="eastAsia" w:cs="宋体"/>
        </w:rPr>
        <w:t>所附《报价一览表》中规定的标的报价总价为</w:t>
      </w:r>
      <w:r>
        <w:rPr>
          <w:rFonts w:hint="eastAsia" w:cs="宋体"/>
          <w:i/>
          <w:u w:val="single"/>
        </w:rPr>
        <w:t xml:space="preserve">（注明币种，并用文字和数字表示的报价总价） </w:t>
      </w:r>
      <w:r>
        <w:rPr>
          <w:rFonts w:hint="eastAsia" w:cs="宋体"/>
        </w:rPr>
        <w:t>。</w:t>
      </w:r>
    </w:p>
    <w:p w14:paraId="7E8FAFE8">
      <w:pPr>
        <w:numPr>
          <w:ilvl w:val="6"/>
          <w:numId w:val="22"/>
        </w:numPr>
        <w:tabs>
          <w:tab w:val="left" w:pos="840"/>
        </w:tabs>
        <w:autoSpaceDE w:val="0"/>
        <w:autoSpaceDN w:val="0"/>
        <w:adjustRightInd w:val="0"/>
        <w:snapToGrid w:val="0"/>
        <w:ind w:left="0" w:firstLine="480" w:firstLineChars="200"/>
        <w:jc w:val="both"/>
        <w:rPr>
          <w:rFonts w:hint="eastAsia" w:cs="宋体"/>
        </w:rPr>
      </w:pPr>
      <w:r>
        <w:rPr>
          <w:rFonts w:hint="eastAsia" w:cs="宋体"/>
        </w:rPr>
        <w:t>将按谈判文件的约定履行合同责任和义务。</w:t>
      </w:r>
    </w:p>
    <w:p w14:paraId="695C5502">
      <w:pPr>
        <w:numPr>
          <w:ilvl w:val="6"/>
          <w:numId w:val="22"/>
        </w:numPr>
        <w:tabs>
          <w:tab w:val="left" w:pos="840"/>
        </w:tabs>
        <w:autoSpaceDE w:val="0"/>
        <w:autoSpaceDN w:val="0"/>
        <w:adjustRightInd w:val="0"/>
        <w:snapToGrid w:val="0"/>
        <w:ind w:left="0" w:firstLine="480" w:firstLineChars="200"/>
        <w:jc w:val="both"/>
        <w:rPr>
          <w:rFonts w:hint="eastAsia" w:cs="宋体"/>
        </w:rPr>
      </w:pPr>
      <w:r>
        <w:rPr>
          <w:rFonts w:hint="eastAsia" w:cs="宋体"/>
        </w:rPr>
        <w:t>已详细审查全部谈判文件，包括</w:t>
      </w:r>
      <w:r>
        <w:rPr>
          <w:rFonts w:hint="eastAsia" w:cs="宋体"/>
          <w:u w:val="single"/>
        </w:rPr>
        <w:t>（补充文件等）</w:t>
      </w:r>
      <w:r>
        <w:rPr>
          <w:rFonts w:hint="eastAsia" w:cs="宋体"/>
        </w:rPr>
        <w:t>，对此无异议。</w:t>
      </w:r>
    </w:p>
    <w:p w14:paraId="16362624">
      <w:pPr>
        <w:numPr>
          <w:ilvl w:val="6"/>
          <w:numId w:val="22"/>
        </w:numPr>
        <w:tabs>
          <w:tab w:val="left" w:pos="840"/>
        </w:tabs>
        <w:autoSpaceDE w:val="0"/>
        <w:autoSpaceDN w:val="0"/>
        <w:adjustRightInd w:val="0"/>
        <w:snapToGrid w:val="0"/>
        <w:ind w:left="0" w:firstLine="480" w:firstLineChars="200"/>
        <w:jc w:val="both"/>
        <w:rPr>
          <w:rFonts w:hint="eastAsia" w:cs="宋体"/>
        </w:rPr>
      </w:pPr>
      <w:r>
        <w:rPr>
          <w:rFonts w:hint="eastAsia" w:cs="宋体"/>
        </w:rPr>
        <w:t>本竞争性谈判响应文件的有效期自提交响应文件之日起共</w:t>
      </w:r>
      <w:r>
        <w:rPr>
          <w:rFonts w:hint="eastAsia" w:cs="宋体"/>
          <w:i/>
          <w:u w:val="single"/>
        </w:rPr>
        <w:t xml:space="preserve">（由供应商填写）  </w:t>
      </w:r>
      <w:r>
        <w:rPr>
          <w:rFonts w:hint="eastAsia" w:cs="宋体"/>
        </w:rPr>
        <w:t>个日历日。</w:t>
      </w:r>
    </w:p>
    <w:p w14:paraId="3661E295">
      <w:pPr>
        <w:numPr>
          <w:ilvl w:val="6"/>
          <w:numId w:val="22"/>
        </w:numPr>
        <w:tabs>
          <w:tab w:val="left" w:pos="840"/>
        </w:tabs>
        <w:autoSpaceDE w:val="0"/>
        <w:autoSpaceDN w:val="0"/>
        <w:adjustRightInd w:val="0"/>
        <w:snapToGrid w:val="0"/>
        <w:ind w:left="0" w:firstLine="480" w:firstLineChars="200"/>
        <w:jc w:val="both"/>
        <w:rPr>
          <w:rFonts w:hint="eastAsia" w:cs="宋体"/>
        </w:rPr>
      </w:pPr>
      <w:r>
        <w:rPr>
          <w:rFonts w:hint="eastAsia" w:cs="宋体"/>
        </w:rPr>
        <w:t>如果我方为成交供应商，承诺按照谈判文件的规定支付采购代理服务费。</w:t>
      </w:r>
    </w:p>
    <w:p w14:paraId="643E4E1C">
      <w:pPr>
        <w:numPr>
          <w:ilvl w:val="6"/>
          <w:numId w:val="22"/>
        </w:numPr>
        <w:tabs>
          <w:tab w:val="left" w:pos="840"/>
        </w:tabs>
        <w:autoSpaceDE w:val="0"/>
        <w:autoSpaceDN w:val="0"/>
        <w:adjustRightInd w:val="0"/>
        <w:snapToGrid w:val="0"/>
        <w:ind w:left="0" w:firstLine="480" w:firstLineChars="200"/>
        <w:jc w:val="both"/>
        <w:rPr>
          <w:rFonts w:hint="eastAsia" w:cs="宋体"/>
        </w:rPr>
      </w:pPr>
      <w:bookmarkStart w:id="446" w:name="_Hlk161702507"/>
      <w:r>
        <w:rPr>
          <w:rFonts w:hint="eastAsia"/>
          <w:szCs w:val="24"/>
        </w:rPr>
        <w:t>我方在本响应文件中所提供的全部资料均真实有效，我方承诺对其真实性负责并承担相应后果。</w:t>
      </w:r>
    </w:p>
    <w:p w14:paraId="45477C29">
      <w:pPr>
        <w:numPr>
          <w:ilvl w:val="6"/>
          <w:numId w:val="22"/>
        </w:numPr>
        <w:tabs>
          <w:tab w:val="left" w:pos="840"/>
        </w:tabs>
        <w:autoSpaceDE w:val="0"/>
        <w:autoSpaceDN w:val="0"/>
        <w:adjustRightInd w:val="0"/>
        <w:snapToGrid w:val="0"/>
        <w:ind w:left="0" w:firstLine="480" w:firstLineChars="200"/>
        <w:jc w:val="both"/>
        <w:rPr>
          <w:rFonts w:hint="eastAsia" w:cs="宋体"/>
        </w:rPr>
      </w:pPr>
      <w:bookmarkStart w:id="447" w:name="_Hlk161604053"/>
      <w:bookmarkStart w:id="448" w:name="_Hlk161711280"/>
      <w:r>
        <w:rPr>
          <w:rFonts w:hint="eastAsia"/>
          <w:szCs w:val="24"/>
        </w:rPr>
        <w:t>我方承诺本《响应函》的签章对本响应文件全部内容具有约束力并承担法律责任。</w:t>
      </w:r>
      <w:bookmarkEnd w:id="447"/>
    </w:p>
    <w:bookmarkEnd w:id="446"/>
    <w:bookmarkEnd w:id="448"/>
    <w:p w14:paraId="627311A0">
      <w:pPr>
        <w:autoSpaceDE w:val="0"/>
        <w:autoSpaceDN w:val="0"/>
        <w:adjustRightInd w:val="0"/>
        <w:snapToGrid w:val="0"/>
        <w:ind w:firstLine="480" w:firstLineChars="200"/>
        <w:rPr>
          <w:rFonts w:hint="eastAsia" w:cs="宋体"/>
        </w:rPr>
      </w:pPr>
    </w:p>
    <w:p w14:paraId="73781411">
      <w:pPr>
        <w:autoSpaceDE w:val="0"/>
        <w:autoSpaceDN w:val="0"/>
        <w:adjustRightInd w:val="0"/>
        <w:snapToGrid w:val="0"/>
        <w:ind w:firstLine="480" w:firstLineChars="200"/>
        <w:rPr>
          <w:rFonts w:hint="eastAsia" w:cs="宋体"/>
        </w:rPr>
      </w:pPr>
      <w:r>
        <w:rPr>
          <w:rFonts w:hint="eastAsia" w:cs="宋体"/>
        </w:rPr>
        <w:t>供    应    商：（公章）</w:t>
      </w:r>
    </w:p>
    <w:p w14:paraId="60A6D46C">
      <w:pPr>
        <w:autoSpaceDE w:val="0"/>
        <w:autoSpaceDN w:val="0"/>
        <w:adjustRightInd w:val="0"/>
        <w:snapToGrid w:val="0"/>
        <w:ind w:firstLine="480" w:firstLineChars="200"/>
        <w:rPr>
          <w:rFonts w:hint="eastAsia" w:cs="宋体"/>
        </w:rPr>
      </w:pPr>
      <w:r>
        <w:rPr>
          <w:rFonts w:hint="eastAsia" w:cs="宋体"/>
        </w:rPr>
        <w:t>通  讯  地  址：</w:t>
      </w:r>
    </w:p>
    <w:p w14:paraId="7B302400">
      <w:pPr>
        <w:autoSpaceDE w:val="0"/>
        <w:autoSpaceDN w:val="0"/>
        <w:adjustRightInd w:val="0"/>
        <w:snapToGrid w:val="0"/>
        <w:ind w:firstLine="480" w:firstLineChars="200"/>
        <w:rPr>
          <w:rFonts w:hint="eastAsia" w:cs="宋体"/>
        </w:rPr>
      </w:pPr>
      <w:r>
        <w:rPr>
          <w:rFonts w:hint="eastAsia" w:cs="宋体"/>
        </w:rPr>
        <w:t>传        　真：</w:t>
      </w:r>
    </w:p>
    <w:p w14:paraId="00E1FC01">
      <w:pPr>
        <w:autoSpaceDE w:val="0"/>
        <w:autoSpaceDN w:val="0"/>
        <w:adjustRightInd w:val="0"/>
        <w:snapToGrid w:val="0"/>
        <w:ind w:firstLine="480" w:firstLineChars="200"/>
        <w:rPr>
          <w:rFonts w:hint="eastAsia" w:cs="宋体"/>
        </w:rPr>
      </w:pPr>
      <w:r>
        <w:rPr>
          <w:rFonts w:hint="eastAsia" w:cs="宋体"/>
        </w:rPr>
        <w:t>电          话：</w:t>
      </w:r>
    </w:p>
    <w:p w14:paraId="788D6A55">
      <w:pPr>
        <w:autoSpaceDE w:val="0"/>
        <w:autoSpaceDN w:val="0"/>
        <w:adjustRightInd w:val="0"/>
        <w:snapToGrid w:val="0"/>
        <w:ind w:firstLine="480" w:firstLineChars="200"/>
        <w:rPr>
          <w:rFonts w:hint="eastAsia" w:cs="宋体"/>
        </w:rPr>
      </w:pPr>
      <w:r>
        <w:rPr>
          <w:rFonts w:hint="eastAsia" w:cs="宋体"/>
        </w:rPr>
        <w:t>电  子  函  件：</w:t>
      </w:r>
    </w:p>
    <w:p w14:paraId="64353304">
      <w:pPr>
        <w:autoSpaceDE w:val="0"/>
        <w:autoSpaceDN w:val="0"/>
        <w:adjustRightInd w:val="0"/>
        <w:snapToGrid w:val="0"/>
        <w:ind w:firstLine="480" w:firstLineChars="200"/>
        <w:rPr>
          <w:rFonts w:hint="eastAsia" w:cs="宋体"/>
        </w:rPr>
      </w:pPr>
      <w:r>
        <w:rPr>
          <w:rFonts w:hint="eastAsia" w:cs="宋体"/>
        </w:rPr>
        <w:t>授 权 代  表：</w:t>
      </w:r>
    </w:p>
    <w:p w14:paraId="67F31AA9">
      <w:pPr>
        <w:ind w:firstLine="480" w:firstLineChars="200"/>
        <w:rPr>
          <w:rFonts w:hint="eastAsia" w:cs="宋体"/>
        </w:rPr>
      </w:pPr>
      <w:r>
        <w:rPr>
          <w:rFonts w:hint="eastAsia" w:cs="宋体"/>
        </w:rPr>
        <w:t>日         期：</w:t>
      </w:r>
    </w:p>
    <w:p w14:paraId="7452A90C">
      <w:pPr>
        <w:ind w:firstLine="420"/>
        <w:rPr>
          <w:rFonts w:hint="eastAsia" w:cs="宋体"/>
        </w:rPr>
      </w:pPr>
      <w:r>
        <w:rPr>
          <w:rFonts w:cs="宋体"/>
        </w:rPr>
        <w:br w:type="page"/>
      </w:r>
    </w:p>
    <w:p w14:paraId="222C2187">
      <w:pPr>
        <w:pStyle w:val="4"/>
        <w:numPr>
          <w:ilvl w:val="0"/>
          <w:numId w:val="20"/>
        </w:numPr>
        <w:rPr>
          <w:rFonts w:hint="eastAsia"/>
        </w:rPr>
      </w:pPr>
      <w:bookmarkStart w:id="449" w:name="_Toc163493028"/>
      <w:bookmarkStart w:id="450" w:name="_Hlk158370162"/>
      <w:r>
        <w:rPr>
          <w:rFonts w:hint="eastAsia"/>
        </w:rPr>
        <w:t>法定代表人（负责人）身份证明</w:t>
      </w:r>
      <w:bookmarkEnd w:id="449"/>
    </w:p>
    <w:p w14:paraId="120F0EBD">
      <w:pPr>
        <w:ind w:firstLine="480" w:firstLineChars="200"/>
        <w:rPr>
          <w:rFonts w:hint="eastAsia" w:cs="仿宋_GB2312"/>
        </w:rPr>
      </w:pPr>
      <w:r>
        <w:rPr>
          <w:rFonts w:hint="eastAsia" w:cs="仿宋_GB2312"/>
        </w:rPr>
        <w:t>供应商名称：</w:t>
      </w:r>
    </w:p>
    <w:p w14:paraId="66B52234">
      <w:pPr>
        <w:ind w:firstLine="480" w:firstLineChars="200"/>
        <w:rPr>
          <w:rFonts w:hint="eastAsia" w:cs="仿宋_GB2312"/>
        </w:rPr>
      </w:pPr>
      <w:r>
        <w:rPr>
          <w:rFonts w:hint="eastAsia" w:cs="仿宋_GB2312"/>
        </w:rPr>
        <w:t xml:space="preserve">单位性质：                                       </w:t>
      </w:r>
    </w:p>
    <w:p w14:paraId="4DEE11E9">
      <w:pPr>
        <w:ind w:firstLine="480" w:firstLineChars="200"/>
        <w:rPr>
          <w:rFonts w:hint="eastAsia" w:cs="仿宋_GB2312"/>
        </w:rPr>
      </w:pPr>
      <w:r>
        <w:rPr>
          <w:rFonts w:hint="eastAsia" w:cs="仿宋_GB2312"/>
        </w:rPr>
        <w:t xml:space="preserve">地    址：                                             </w:t>
      </w:r>
    </w:p>
    <w:p w14:paraId="4131FC80">
      <w:pPr>
        <w:ind w:firstLine="480" w:firstLineChars="200"/>
        <w:rPr>
          <w:rFonts w:hint="eastAsia" w:cs="仿宋_GB2312"/>
        </w:rPr>
      </w:pPr>
      <w:r>
        <w:rPr>
          <w:rFonts w:hint="eastAsia" w:cs="仿宋_GB2312"/>
        </w:rPr>
        <w:t xml:space="preserve">成立时间：  </w:t>
      </w:r>
    </w:p>
    <w:p w14:paraId="35B080B5">
      <w:pPr>
        <w:ind w:firstLine="480" w:firstLineChars="200"/>
        <w:rPr>
          <w:rFonts w:hint="eastAsia" w:cs="仿宋_GB2312"/>
        </w:rPr>
      </w:pPr>
      <w:r>
        <w:rPr>
          <w:rFonts w:hint="eastAsia" w:cs="仿宋_GB2312"/>
        </w:rPr>
        <w:t xml:space="preserve">经营期限：                                          </w:t>
      </w:r>
    </w:p>
    <w:p w14:paraId="4F468129">
      <w:pPr>
        <w:ind w:firstLine="480" w:firstLineChars="200"/>
        <w:rPr>
          <w:rFonts w:hint="eastAsia" w:cs="仿宋_GB2312"/>
        </w:rPr>
      </w:pPr>
      <w:r>
        <w:rPr>
          <w:rFonts w:hint="eastAsia" w:cs="仿宋_GB2312"/>
        </w:rPr>
        <w:t xml:space="preserve">姓    名：                性别：                   </w:t>
      </w:r>
    </w:p>
    <w:p w14:paraId="5ED5E0D4">
      <w:pPr>
        <w:ind w:firstLine="480" w:firstLineChars="200"/>
        <w:rPr>
          <w:rFonts w:hint="eastAsia" w:cs="仿宋_GB2312"/>
        </w:rPr>
      </w:pPr>
      <w:r>
        <w:rPr>
          <w:rFonts w:hint="eastAsia" w:cs="仿宋_GB2312"/>
        </w:rPr>
        <w:t xml:space="preserve">年龄：                    职务：                     </w:t>
      </w:r>
    </w:p>
    <w:p w14:paraId="4E1F042D">
      <w:pPr>
        <w:ind w:firstLine="480" w:firstLineChars="200"/>
        <w:rPr>
          <w:rFonts w:hint="eastAsia" w:cs="仿宋_GB2312"/>
        </w:rPr>
      </w:pPr>
      <w:r>
        <w:rPr>
          <w:rFonts w:hint="eastAsia" w:cs="仿宋_GB2312"/>
        </w:rPr>
        <w:t>系                      （供应商名称）的法定代表人</w:t>
      </w:r>
      <w:r>
        <w:rPr>
          <w:rFonts w:hint="eastAsia"/>
        </w:rPr>
        <w:t>（负责人）</w:t>
      </w:r>
      <w:r>
        <w:rPr>
          <w:rFonts w:hint="eastAsia" w:cs="仿宋_GB2312"/>
        </w:rPr>
        <w:t xml:space="preserve">。 </w:t>
      </w:r>
    </w:p>
    <w:p w14:paraId="16F0000D">
      <w:pPr>
        <w:ind w:firstLine="480" w:firstLineChars="200"/>
        <w:rPr>
          <w:rFonts w:hint="eastAsia" w:cs="仿宋_GB2312"/>
        </w:rPr>
      </w:pPr>
      <w:r>
        <w:rPr>
          <w:rFonts w:hint="eastAsia" w:cs="仿宋_GB2312"/>
        </w:rPr>
        <w:t>特此证明。</w:t>
      </w:r>
    </w:p>
    <w:p w14:paraId="103EB410">
      <w:pPr>
        <w:ind w:firstLine="480" w:firstLineChars="200"/>
        <w:rPr>
          <w:rFonts w:hint="eastAsia" w:cs="仿宋_GB2312"/>
        </w:rPr>
      </w:pPr>
    </w:p>
    <w:p w14:paraId="508E8C46">
      <w:pPr>
        <w:widowControl/>
        <w:rPr>
          <w:rFonts w:hint="eastAsia"/>
        </w:rPr>
      </w:pPr>
    </w:p>
    <w:p w14:paraId="07A837B1">
      <w:pPr>
        <w:ind w:firstLine="480" w:firstLineChars="200"/>
        <w:rPr>
          <w:rFonts w:hint="eastAsia" w:cs="仿宋_GB2312"/>
        </w:rPr>
      </w:pPr>
      <w:r>
        <w:rPr>
          <w:rFonts w:hint="eastAsia" w:cs="仿宋_GB2312"/>
        </w:rPr>
        <w:t>供应商名称：（盖章）</w:t>
      </w:r>
    </w:p>
    <w:p w14:paraId="5B6D481B">
      <w:pPr>
        <w:ind w:firstLine="480" w:firstLineChars="200"/>
        <w:rPr>
          <w:rFonts w:hint="eastAsia" w:cs="仿宋_GB2312"/>
        </w:rPr>
      </w:pPr>
      <w:r>
        <w:rPr>
          <w:rFonts w:hint="eastAsia" w:cs="仿宋_GB2312"/>
        </w:rPr>
        <w:t>日      期：   年  月  日</w:t>
      </w:r>
    </w:p>
    <w:p w14:paraId="0A74269A">
      <w:pPr>
        <w:rPr>
          <w:rFonts w:hint="eastAsia" w:cs="Arial"/>
          <w:szCs w:val="21"/>
        </w:rPr>
      </w:pP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778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5000" w:type="pct"/>
          </w:tcPr>
          <w:p w14:paraId="24F99FEA">
            <w:pPr>
              <w:rPr>
                <w:rFonts w:hint="eastAsia" w:cs="Arial"/>
              </w:rPr>
            </w:pPr>
            <w:r>
              <w:rPr>
                <w:rFonts w:hint="eastAsia" w:cs="仿宋_GB2312"/>
              </w:rPr>
              <w:t>附：法定代表人</w:t>
            </w:r>
            <w:r>
              <w:rPr>
                <w:rFonts w:hint="eastAsia"/>
              </w:rPr>
              <w:t>（负责人）</w:t>
            </w:r>
            <w:r>
              <w:rPr>
                <w:rFonts w:hint="eastAsia" w:cs="仿宋_GB2312"/>
              </w:rPr>
              <w:t>身份证复印件</w:t>
            </w:r>
          </w:p>
        </w:tc>
      </w:tr>
    </w:tbl>
    <w:p w14:paraId="0731835E">
      <w:pPr>
        <w:rPr>
          <w:rFonts w:hint="eastAsia"/>
        </w:rPr>
      </w:pPr>
      <w:r>
        <w:br w:type="page"/>
      </w:r>
    </w:p>
    <w:p w14:paraId="1189631A">
      <w:pPr>
        <w:pStyle w:val="4"/>
        <w:numPr>
          <w:ilvl w:val="0"/>
          <w:numId w:val="20"/>
        </w:numPr>
        <w:rPr>
          <w:rFonts w:hint="eastAsia"/>
        </w:rPr>
      </w:pPr>
      <w:bookmarkStart w:id="451" w:name="_Toc163493029"/>
      <w:r>
        <w:rPr>
          <w:rFonts w:hint="eastAsia"/>
        </w:rPr>
        <w:t>法定代表人（负责人）授权书</w:t>
      </w:r>
      <w:bookmarkEnd w:id="451"/>
    </w:p>
    <w:p w14:paraId="5EAB8787">
      <w:pPr>
        <w:ind w:firstLine="480" w:firstLineChars="200"/>
        <w:rPr>
          <w:rFonts w:hint="eastAsia" w:cs="仿宋_GB2312"/>
        </w:rPr>
      </w:pPr>
      <w:r>
        <w:rPr>
          <w:rFonts w:hint="eastAsia" w:cs="仿宋_GB2312"/>
        </w:rPr>
        <w:t>本人（姓名）系（供应商名称）的法定代表人</w:t>
      </w:r>
      <w:r>
        <w:rPr>
          <w:rFonts w:hint="eastAsia"/>
        </w:rPr>
        <w:t>（负责人）</w:t>
      </w:r>
      <w:r>
        <w:rPr>
          <w:rFonts w:hint="eastAsia" w:cs="仿宋_GB2312"/>
        </w:rPr>
        <w:t>，现委托 （姓名）为我方代理人。代理人根据授权，以我方名义签署、澄清、说明、补正、提交、撤回、修改（项目名称）响应文件、签订合同和处理有关事宜，其法律后果由我方承担。</w:t>
      </w:r>
    </w:p>
    <w:p w14:paraId="757B30E3">
      <w:pPr>
        <w:ind w:firstLine="480" w:firstLineChars="200"/>
        <w:rPr>
          <w:rFonts w:hint="eastAsia" w:cs="仿宋_GB2312"/>
        </w:rPr>
      </w:pPr>
      <w:r>
        <w:rPr>
          <w:rFonts w:hint="eastAsia" w:cs="仿宋_GB2312"/>
        </w:rPr>
        <w:t xml:space="preserve">委托期限：                   </w:t>
      </w:r>
    </w:p>
    <w:p w14:paraId="120F756B">
      <w:pPr>
        <w:ind w:firstLine="480" w:firstLineChars="200"/>
        <w:rPr>
          <w:rFonts w:hint="eastAsia" w:cs="仿宋_GB2312"/>
        </w:rPr>
      </w:pPr>
      <w:r>
        <w:rPr>
          <w:rFonts w:hint="eastAsia" w:cs="仿宋_GB2312"/>
        </w:rPr>
        <w:t>代理人无转委托权。</w:t>
      </w:r>
    </w:p>
    <w:p w14:paraId="76185492">
      <w:pPr>
        <w:ind w:firstLine="480" w:firstLineChars="200"/>
        <w:rPr>
          <w:rFonts w:hint="eastAsia" w:cs="仿宋_GB2312"/>
        </w:rPr>
      </w:pPr>
      <w:r>
        <w:rPr>
          <w:rFonts w:hint="eastAsia" w:cs="仿宋_GB2312"/>
        </w:rPr>
        <w:t>附：法定代表人</w:t>
      </w:r>
      <w:r>
        <w:rPr>
          <w:rFonts w:hint="eastAsia"/>
        </w:rPr>
        <w:t>（负责人）</w:t>
      </w:r>
      <w:r>
        <w:rPr>
          <w:rFonts w:hint="eastAsia" w:cs="仿宋_GB2312"/>
        </w:rPr>
        <w:t>身份证明</w:t>
      </w:r>
    </w:p>
    <w:p w14:paraId="1E7168EA">
      <w:pPr>
        <w:ind w:firstLine="480" w:firstLineChars="200"/>
        <w:rPr>
          <w:rFonts w:hint="eastAsia" w:cs="仿宋_GB2312"/>
        </w:rPr>
      </w:pPr>
    </w:p>
    <w:p w14:paraId="7FD2A6DB">
      <w:pPr>
        <w:ind w:firstLine="480" w:firstLineChars="200"/>
        <w:rPr>
          <w:rFonts w:hint="eastAsia" w:cs="仿宋_GB2312"/>
        </w:rPr>
      </w:pPr>
      <w:r>
        <w:rPr>
          <w:rFonts w:hint="eastAsia" w:cs="仿宋_GB2312"/>
        </w:rPr>
        <w:t>供应商：（盖章）</w:t>
      </w:r>
    </w:p>
    <w:p w14:paraId="4F581532">
      <w:pPr>
        <w:ind w:firstLine="480" w:firstLineChars="200"/>
        <w:rPr>
          <w:rFonts w:hint="eastAsia" w:cs="仿宋_GB2312"/>
        </w:rPr>
      </w:pPr>
      <w:r>
        <w:rPr>
          <w:rFonts w:hint="eastAsia" w:cs="仿宋_GB2312"/>
        </w:rPr>
        <w:t>法定代表人</w:t>
      </w:r>
      <w:r>
        <w:rPr>
          <w:rFonts w:hint="eastAsia"/>
        </w:rPr>
        <w:t>（负责人）</w:t>
      </w:r>
      <w:r>
        <w:rPr>
          <w:rFonts w:hint="eastAsia" w:cs="仿宋_GB2312"/>
        </w:rPr>
        <w:t>：</w:t>
      </w:r>
    </w:p>
    <w:p w14:paraId="0131FFE7">
      <w:pPr>
        <w:ind w:firstLine="480" w:firstLineChars="200"/>
        <w:rPr>
          <w:rFonts w:hint="eastAsia" w:cs="仿宋_GB2312"/>
        </w:rPr>
      </w:pPr>
      <w:r>
        <w:rPr>
          <w:rFonts w:hint="eastAsia" w:cs="仿宋_GB2312"/>
        </w:rPr>
        <w:t xml:space="preserve">身份证号码：   </w:t>
      </w:r>
    </w:p>
    <w:p w14:paraId="7632E122">
      <w:pPr>
        <w:ind w:firstLine="480" w:firstLineChars="200"/>
        <w:rPr>
          <w:rFonts w:hint="eastAsia" w:cs="仿宋_GB2312"/>
        </w:rPr>
      </w:pPr>
      <w:r>
        <w:rPr>
          <w:rFonts w:hint="eastAsia" w:cs="仿宋_GB2312"/>
        </w:rPr>
        <w:t>委托代理人：</w:t>
      </w:r>
    </w:p>
    <w:p w14:paraId="18F3D99B">
      <w:pPr>
        <w:ind w:firstLine="480" w:firstLineChars="200"/>
        <w:rPr>
          <w:rFonts w:hint="eastAsia" w:cs="仿宋_GB2312"/>
        </w:rPr>
      </w:pPr>
      <w:r>
        <w:rPr>
          <w:rFonts w:hint="eastAsia" w:cs="仿宋_GB2312"/>
        </w:rPr>
        <w:t>身份证号码：</w:t>
      </w:r>
    </w:p>
    <w:p w14:paraId="5DEFBEE3">
      <w:pPr>
        <w:ind w:firstLine="480" w:firstLineChars="200"/>
        <w:rPr>
          <w:rFonts w:hint="eastAsia" w:cs="仿宋_GB2312"/>
        </w:rPr>
      </w:pPr>
      <w:r>
        <w:rPr>
          <w:rFonts w:hint="eastAsia" w:cs="仿宋_GB2312"/>
        </w:rPr>
        <w:t>日      期：</w:t>
      </w:r>
    </w:p>
    <w:p w14:paraId="517AF16A">
      <w:pPr>
        <w:autoSpaceDE w:val="0"/>
        <w:autoSpaceDN w:val="0"/>
        <w:adjustRightInd w:val="0"/>
        <w:spacing w:line="300" w:lineRule="auto"/>
        <w:ind w:right="480" w:firstLine="4560" w:firstLineChars="1900"/>
        <w:rPr>
          <w:rFonts w:hint="eastAsia" w:cs="Arial"/>
          <w:szCs w:val="21"/>
        </w:rPr>
      </w:pPr>
    </w:p>
    <w:p w14:paraId="748C5F5F">
      <w:pPr>
        <w:rPr>
          <w:rFonts w:hint="eastAsia" w:cs="Arial"/>
        </w:rPr>
      </w:pP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565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5000" w:type="pct"/>
          </w:tcPr>
          <w:p w14:paraId="4833C6FB">
            <w:pPr>
              <w:rPr>
                <w:rFonts w:hint="eastAsia" w:cs="Arial"/>
              </w:rPr>
            </w:pPr>
            <w:r>
              <w:rPr>
                <w:rFonts w:hint="eastAsia" w:cs="仿宋_GB2312"/>
              </w:rPr>
              <w:t>附：法定代表人</w:t>
            </w:r>
            <w:r>
              <w:rPr>
                <w:rFonts w:hint="eastAsia"/>
              </w:rPr>
              <w:t>（负责人）</w:t>
            </w:r>
            <w:r>
              <w:rPr>
                <w:rFonts w:hint="eastAsia" w:cs="仿宋_GB2312"/>
              </w:rPr>
              <w:t>和授权代表身份证复印件(正反面)</w:t>
            </w:r>
          </w:p>
        </w:tc>
      </w:tr>
    </w:tbl>
    <w:p w14:paraId="20374DF4">
      <w:pPr>
        <w:rPr>
          <w:rFonts w:hint="eastAsia"/>
        </w:rPr>
      </w:pPr>
      <w:r>
        <w:br w:type="page"/>
      </w:r>
    </w:p>
    <w:p w14:paraId="04B655D9">
      <w:pPr>
        <w:pStyle w:val="4"/>
        <w:numPr>
          <w:ilvl w:val="0"/>
          <w:numId w:val="20"/>
        </w:numPr>
        <w:rPr>
          <w:rFonts w:hint="eastAsia"/>
          <w:color w:val="FF0000"/>
        </w:rPr>
      </w:pPr>
      <w:bookmarkStart w:id="452" w:name="_Toc163493030"/>
      <w:r>
        <w:rPr>
          <w:rFonts w:hint="eastAsia"/>
        </w:rPr>
        <w:t>联合体协议书</w:t>
      </w:r>
      <w:r>
        <w:rPr>
          <w:rFonts w:hint="eastAsia"/>
          <w:color w:val="FF0000"/>
        </w:rPr>
        <w:t>【如适用】</w:t>
      </w:r>
      <w:bookmarkEnd w:id="452"/>
    </w:p>
    <w:p w14:paraId="62080EE4">
      <w:pPr>
        <w:pStyle w:val="23"/>
        <w:wordWrap w:val="0"/>
        <w:adjustRightInd w:val="0"/>
        <w:snapToGrid w:val="0"/>
        <w:spacing w:before="0" w:beforeAutospacing="0" w:after="0" w:afterAutospacing="0" w:line="360" w:lineRule="auto"/>
        <w:ind w:firstLine="480"/>
        <w:rPr>
          <w:rFonts w:hint="eastAsia" w:ascii="楷体" w:hAnsi="楷体" w:eastAsia="楷体"/>
          <w:bCs/>
        </w:rPr>
      </w:pPr>
      <w:r>
        <w:rPr>
          <w:rFonts w:hint="eastAsia" w:ascii="楷体" w:hAnsi="楷体" w:eastAsia="楷体"/>
        </w:rPr>
        <w:t>（</w:t>
      </w:r>
      <w:r>
        <w:rPr>
          <w:rFonts w:hint="eastAsia" w:ascii="楷体" w:hAnsi="楷体" w:eastAsia="楷体" w:cs="Tahoma"/>
        </w:rPr>
        <w:t>联合体</w:t>
      </w:r>
      <w:r>
        <w:rPr>
          <w:rFonts w:hint="eastAsia" w:ascii="楷体" w:hAnsi="楷体" w:eastAsia="楷体"/>
        </w:rPr>
        <w:t>应当提供，非联合体不用提供）</w:t>
      </w:r>
    </w:p>
    <w:p w14:paraId="6A302F58">
      <w:pPr>
        <w:pStyle w:val="23"/>
        <w:wordWrap w:val="0"/>
        <w:adjustRightInd w:val="0"/>
        <w:snapToGrid w:val="0"/>
        <w:spacing w:before="0" w:beforeAutospacing="0" w:after="0" w:afterAutospacing="0" w:line="360" w:lineRule="auto"/>
        <w:ind w:firstLine="480"/>
        <w:rPr>
          <w:rFonts w:hint="eastAsia" w:cs="Tahoma"/>
        </w:rPr>
      </w:pPr>
      <w:r>
        <w:rPr>
          <w:rFonts w:hint="eastAsia" w:cs="Tahoma"/>
          <w:i/>
          <w:u w:val="single"/>
        </w:rPr>
        <w:t xml:space="preserve">    (甲公司名称)</w:t>
      </w:r>
      <w:r>
        <w:rPr>
          <w:rFonts w:hint="eastAsia" w:cs="Tahoma"/>
          <w:u w:val="single"/>
        </w:rPr>
        <w:t xml:space="preserve">_   </w:t>
      </w:r>
      <w:r>
        <w:rPr>
          <w:rFonts w:hint="eastAsia" w:cs="Tahoma"/>
        </w:rPr>
        <w:t>（以下简称甲方）</w:t>
      </w:r>
    </w:p>
    <w:p w14:paraId="55954019">
      <w:pPr>
        <w:pStyle w:val="23"/>
        <w:wordWrap w:val="0"/>
        <w:adjustRightInd w:val="0"/>
        <w:snapToGrid w:val="0"/>
        <w:spacing w:before="0" w:beforeAutospacing="0" w:after="0" w:afterAutospacing="0" w:line="360" w:lineRule="auto"/>
        <w:ind w:firstLine="480"/>
        <w:rPr>
          <w:rFonts w:hint="eastAsia" w:cs="Tahoma"/>
        </w:rPr>
      </w:pPr>
      <w:r>
        <w:rPr>
          <w:rFonts w:hint="eastAsia" w:cs="Tahoma"/>
          <w:i/>
          <w:u w:val="single"/>
        </w:rPr>
        <w:t xml:space="preserve">    (乙公司名称) </w:t>
      </w:r>
      <w:r>
        <w:rPr>
          <w:rFonts w:hint="eastAsia" w:cs="Tahoma"/>
        </w:rPr>
        <w:t>（以下简称乙方）</w:t>
      </w:r>
    </w:p>
    <w:p w14:paraId="59C8E5F5">
      <w:pPr>
        <w:pStyle w:val="23"/>
        <w:wordWrap w:val="0"/>
        <w:adjustRightInd w:val="0"/>
        <w:snapToGrid w:val="0"/>
        <w:spacing w:before="0" w:beforeAutospacing="0" w:after="0" w:afterAutospacing="0" w:line="360" w:lineRule="auto"/>
        <w:ind w:firstLine="480"/>
        <w:rPr>
          <w:rFonts w:hint="eastAsia" w:ascii="楷体" w:hAnsi="楷体" w:eastAsia="楷体" w:cs="Tahoma"/>
        </w:rPr>
      </w:pPr>
      <w:r>
        <w:rPr>
          <w:rFonts w:hint="eastAsia" w:cs="Tahoma"/>
        </w:rPr>
        <w:t>……</w:t>
      </w:r>
      <w:r>
        <w:rPr>
          <w:rFonts w:hint="eastAsia" w:ascii="楷体" w:hAnsi="楷体" w:eastAsia="楷体" w:cs="Tahoma"/>
        </w:rPr>
        <w:t>（多家企业的以甲、乙、丙、丁……描述）</w:t>
      </w:r>
    </w:p>
    <w:p w14:paraId="0B2AD0E8">
      <w:pPr>
        <w:pStyle w:val="23"/>
        <w:wordWrap w:val="0"/>
        <w:adjustRightInd w:val="0"/>
        <w:snapToGrid w:val="0"/>
        <w:spacing w:before="0" w:beforeAutospacing="0" w:after="0" w:afterAutospacing="0" w:line="360" w:lineRule="auto"/>
        <w:ind w:firstLine="480"/>
        <w:rPr>
          <w:rFonts w:hint="eastAsia" w:cs="Tahoma"/>
        </w:rPr>
      </w:pPr>
      <w:r>
        <w:rPr>
          <w:rFonts w:hint="eastAsia" w:cs="Tahoma"/>
        </w:rPr>
        <w:t>以上各方</w:t>
      </w:r>
      <w:r>
        <w:rPr>
          <w:rFonts w:cs="Tahoma"/>
        </w:rPr>
        <w:t>自愿组成联合体，参加</w:t>
      </w:r>
      <w:r>
        <w:rPr>
          <w:rFonts w:hint="eastAsia" w:cs="Tahoma"/>
          <w:i/>
          <w:u w:val="single"/>
        </w:rPr>
        <w:t>（项目名称）</w:t>
      </w:r>
      <w:r>
        <w:rPr>
          <w:rFonts w:hint="eastAsia" w:cs="Tahoma"/>
        </w:rPr>
        <w:t>的</w:t>
      </w:r>
      <w:r>
        <w:rPr>
          <w:rFonts w:cs="Tahoma"/>
        </w:rPr>
        <w:t>谈判</w:t>
      </w:r>
      <w:r>
        <w:rPr>
          <w:rFonts w:hint="eastAsia" w:cs="Tahoma"/>
        </w:rPr>
        <w:t>，不再单独参加或者与其他供应商另外组成联合体参加本项目的采购活动。</w:t>
      </w:r>
      <w:r>
        <w:rPr>
          <w:rFonts w:cs="Tahoma"/>
        </w:rPr>
        <w:t>现就有关事宜订立协议如下：</w:t>
      </w:r>
    </w:p>
    <w:p w14:paraId="049D1326">
      <w:pPr>
        <w:pStyle w:val="23"/>
        <w:wordWrap w:val="0"/>
        <w:adjustRightInd w:val="0"/>
        <w:snapToGrid w:val="0"/>
        <w:spacing w:before="0" w:beforeAutospacing="0" w:after="0" w:afterAutospacing="0" w:line="360" w:lineRule="auto"/>
        <w:ind w:firstLine="480"/>
        <w:rPr>
          <w:rFonts w:hint="eastAsia" w:cs="Tahoma"/>
        </w:rPr>
      </w:pPr>
      <w:r>
        <w:rPr>
          <w:rFonts w:hint="eastAsia" w:cs="Tahoma"/>
        </w:rPr>
        <w:t>1、</w:t>
      </w:r>
      <w:r>
        <w:rPr>
          <w:rFonts w:hint="eastAsia" w:cs="Tahoma"/>
          <w:i/>
          <w:u w:val="single"/>
        </w:rPr>
        <w:t>（甲方）</w:t>
      </w:r>
      <w:r>
        <w:rPr>
          <w:rFonts w:cs="Tahoma"/>
        </w:rPr>
        <w:t>为联合体</w:t>
      </w:r>
      <w:r>
        <w:rPr>
          <w:rFonts w:hint="eastAsia" w:cs="Tahoma"/>
        </w:rPr>
        <w:t>主体，其它各方为联合体成员。</w:t>
      </w:r>
    </w:p>
    <w:p w14:paraId="18F45B7E">
      <w:pPr>
        <w:pStyle w:val="23"/>
        <w:wordWrap w:val="0"/>
        <w:adjustRightInd w:val="0"/>
        <w:snapToGrid w:val="0"/>
        <w:spacing w:before="0" w:beforeAutospacing="0" w:after="0" w:afterAutospacing="0" w:line="360" w:lineRule="auto"/>
        <w:ind w:firstLine="480"/>
        <w:rPr>
          <w:rFonts w:hint="eastAsia" w:cs="Tahoma"/>
        </w:rPr>
      </w:pPr>
      <w:r>
        <w:rPr>
          <w:rFonts w:hint="eastAsia" w:cs="Tahoma"/>
        </w:rPr>
        <w:t>2、</w:t>
      </w:r>
      <w:r>
        <w:rPr>
          <w:rFonts w:cs="Tahoma"/>
        </w:rPr>
        <w:t>联合体将严格按照</w:t>
      </w:r>
      <w:r>
        <w:fldChar w:fldCharType="begin"/>
      </w:r>
      <w:r>
        <w:instrText xml:space="preserve"> HYPERLINK "https://www.66law.cn/special/zb/" \t "_blank" \o "招标" </w:instrText>
      </w:r>
      <w:r>
        <w:fldChar w:fldCharType="separate"/>
      </w:r>
      <w:r>
        <w:rPr>
          <w:rStyle w:val="28"/>
          <w:rFonts w:cs="Tahoma"/>
          <w:color w:val="auto"/>
        </w:rPr>
        <w:t>竞争性谈判</w:t>
      </w:r>
      <w:r>
        <w:rPr>
          <w:rStyle w:val="28"/>
          <w:rFonts w:cs="Tahoma"/>
          <w:color w:val="auto"/>
        </w:rPr>
        <w:fldChar w:fldCharType="end"/>
      </w:r>
      <w:r>
        <w:rPr>
          <w:rFonts w:cs="Tahoma"/>
        </w:rPr>
        <w:t>文件的各项要求办理谈判</w:t>
      </w:r>
      <w:r>
        <w:rPr>
          <w:rFonts w:hint="eastAsia" w:cs="Tahoma"/>
        </w:rPr>
        <w:t>竞争</w:t>
      </w:r>
      <w:r>
        <w:rPr>
          <w:rFonts w:cs="Tahoma"/>
        </w:rPr>
        <w:t>相关事宜，</w:t>
      </w:r>
      <w:r>
        <w:rPr>
          <w:rFonts w:hint="eastAsia" w:cs="Tahoma"/>
        </w:rPr>
        <w:t>响应</w:t>
      </w:r>
      <w:r>
        <w:rPr>
          <w:rFonts w:cs="Tahoma"/>
        </w:rPr>
        <w:t>文件中的所有承诺均代表了联合体各成员</w:t>
      </w:r>
      <w:r>
        <w:rPr>
          <w:rFonts w:hint="eastAsia" w:cs="Tahoma"/>
        </w:rPr>
        <w:t>，联合体各成员依法共同承担相应责任</w:t>
      </w:r>
      <w:r>
        <w:rPr>
          <w:rFonts w:cs="Tahoma"/>
        </w:rPr>
        <w:t>。</w:t>
      </w:r>
    </w:p>
    <w:p w14:paraId="7166BD92">
      <w:pPr>
        <w:pStyle w:val="23"/>
        <w:wordWrap w:val="0"/>
        <w:adjustRightInd w:val="0"/>
        <w:snapToGrid w:val="0"/>
        <w:spacing w:before="0" w:beforeAutospacing="0" w:after="0" w:afterAutospacing="0" w:line="360" w:lineRule="auto"/>
        <w:ind w:firstLine="480"/>
        <w:rPr>
          <w:rFonts w:hint="eastAsia" w:cs="Tahoma"/>
        </w:rPr>
      </w:pPr>
      <w:r>
        <w:rPr>
          <w:rFonts w:hint="eastAsia" w:cs="Tahoma"/>
        </w:rPr>
        <w:t>3、</w:t>
      </w:r>
      <w:r>
        <w:rPr>
          <w:rFonts w:cs="Tahoma"/>
        </w:rPr>
        <w:t>联合体分工：</w:t>
      </w:r>
    </w:p>
    <w:p w14:paraId="0D839137">
      <w:pPr>
        <w:pStyle w:val="23"/>
        <w:wordWrap w:val="0"/>
        <w:adjustRightInd w:val="0"/>
        <w:snapToGrid w:val="0"/>
        <w:spacing w:before="0" w:beforeAutospacing="0" w:after="0" w:afterAutospacing="0" w:line="360" w:lineRule="auto"/>
        <w:ind w:firstLine="480"/>
        <w:rPr>
          <w:rFonts w:hint="eastAsia" w:cs="Tahoma"/>
        </w:rPr>
      </w:pPr>
      <w:r>
        <w:rPr>
          <w:rFonts w:hint="eastAsia" w:cs="Tahoma"/>
          <w:u w:val="single"/>
        </w:rPr>
        <w:t>（</w:t>
      </w:r>
      <w:r>
        <w:rPr>
          <w:rFonts w:hint="eastAsia" w:cs="Tahoma"/>
          <w:i/>
          <w:u w:val="single"/>
        </w:rPr>
        <w:t>甲方</w:t>
      </w:r>
      <w:r>
        <w:rPr>
          <w:rFonts w:hint="eastAsia" w:cs="Tahoma"/>
          <w:u w:val="single"/>
        </w:rPr>
        <w:t xml:space="preserve">） </w:t>
      </w:r>
      <w:r>
        <w:rPr>
          <w:rFonts w:hint="eastAsia" w:cs="Tahoma"/>
        </w:rPr>
        <w:t>承担项目采购合同金额的</w:t>
      </w:r>
      <w:r>
        <w:rPr>
          <w:rFonts w:hint="eastAsia" w:cs="Tahoma"/>
          <w:u w:val="single"/>
        </w:rPr>
        <w:t xml:space="preserve">     %</w:t>
      </w:r>
      <w:r>
        <w:rPr>
          <w:rFonts w:hint="eastAsia" w:cs="Tahoma"/>
        </w:rPr>
        <w:t>，</w:t>
      </w:r>
      <w:r>
        <w:rPr>
          <w:rFonts w:cs="Tahoma"/>
        </w:rPr>
        <w:t>负责</w:t>
      </w:r>
      <w:r>
        <w:rPr>
          <w:rFonts w:hint="eastAsia" w:cs="Tahoma"/>
        </w:rPr>
        <w:t>的工作为：；</w:t>
      </w:r>
    </w:p>
    <w:p w14:paraId="0B66922C">
      <w:pPr>
        <w:pStyle w:val="23"/>
        <w:wordWrap w:val="0"/>
        <w:adjustRightInd w:val="0"/>
        <w:snapToGrid w:val="0"/>
        <w:spacing w:before="0" w:beforeAutospacing="0" w:after="0" w:afterAutospacing="0" w:line="360" w:lineRule="auto"/>
        <w:ind w:firstLine="480"/>
        <w:rPr>
          <w:rFonts w:hint="eastAsia" w:cs="Tahoma"/>
        </w:rPr>
      </w:pPr>
      <w:r>
        <w:rPr>
          <w:rFonts w:hint="eastAsia" w:cs="Tahoma"/>
          <w:i/>
          <w:u w:val="single"/>
        </w:rPr>
        <w:t>（乙方）</w:t>
      </w:r>
      <w:r>
        <w:rPr>
          <w:rFonts w:hint="eastAsia" w:cs="Tahoma"/>
        </w:rPr>
        <w:t>承担项目采购合同金额的</w:t>
      </w:r>
      <w:r>
        <w:rPr>
          <w:rFonts w:hint="eastAsia" w:cs="Tahoma"/>
          <w:u w:val="single"/>
        </w:rPr>
        <w:t xml:space="preserve">     %</w:t>
      </w:r>
      <w:r>
        <w:rPr>
          <w:rFonts w:hint="eastAsia" w:cs="Tahoma"/>
        </w:rPr>
        <w:t>，负责的工作为：；</w:t>
      </w:r>
    </w:p>
    <w:p w14:paraId="79025562">
      <w:pPr>
        <w:pStyle w:val="23"/>
        <w:wordWrap w:val="0"/>
        <w:adjustRightInd w:val="0"/>
        <w:snapToGrid w:val="0"/>
        <w:spacing w:before="0" w:beforeAutospacing="0" w:after="0" w:afterAutospacing="0" w:line="360" w:lineRule="auto"/>
        <w:ind w:firstLine="480"/>
        <w:rPr>
          <w:rFonts w:hint="eastAsia" w:cs="Tahoma"/>
        </w:rPr>
      </w:pPr>
      <w:r>
        <w:rPr>
          <w:rFonts w:hint="eastAsia" w:cs="Tahoma"/>
        </w:rPr>
        <w:t>……</w:t>
      </w:r>
    </w:p>
    <w:p w14:paraId="699281AB">
      <w:pPr>
        <w:pStyle w:val="23"/>
        <w:wordWrap w:val="0"/>
        <w:adjustRightInd w:val="0"/>
        <w:snapToGrid w:val="0"/>
        <w:spacing w:before="0" w:beforeAutospacing="0" w:after="0" w:afterAutospacing="0" w:line="360" w:lineRule="auto"/>
        <w:ind w:firstLine="480"/>
        <w:rPr>
          <w:rFonts w:hint="eastAsia" w:cs="Tahoma"/>
        </w:rPr>
      </w:pPr>
      <w:r>
        <w:rPr>
          <w:rFonts w:hint="eastAsia" w:cs="Tahoma"/>
        </w:rPr>
        <w:t>4、若</w:t>
      </w:r>
      <w:r>
        <w:rPr>
          <w:rFonts w:cs="Tahoma"/>
        </w:rPr>
        <w:t>成交，联合体成员共同与</w:t>
      </w:r>
      <w:r>
        <w:rPr>
          <w:rFonts w:hint="eastAsia" w:cs="Tahoma"/>
        </w:rPr>
        <w:t>采购人</w:t>
      </w:r>
      <w:r>
        <w:rPr>
          <w:rFonts w:cs="Tahoma"/>
        </w:rPr>
        <w:t>签订</w:t>
      </w:r>
      <w:r>
        <w:rPr>
          <w:rFonts w:hint="eastAsia" w:cs="Tahoma"/>
        </w:rPr>
        <w:t>采购合同（本协议应作为采购合同的组成部分）</w:t>
      </w:r>
      <w:r>
        <w:rPr>
          <w:rFonts w:cs="Tahoma"/>
        </w:rPr>
        <w:t>，</w:t>
      </w:r>
      <w:r>
        <w:rPr>
          <w:rFonts w:hint="eastAsia" w:cs="Tahoma"/>
        </w:rPr>
        <w:t>就采购合同约定的事项对采购人承担连带责任，联合体主体负主要责任。</w:t>
      </w:r>
    </w:p>
    <w:p w14:paraId="34855AB5">
      <w:pPr>
        <w:pStyle w:val="23"/>
        <w:wordWrap w:val="0"/>
        <w:adjustRightInd w:val="0"/>
        <w:snapToGrid w:val="0"/>
        <w:spacing w:before="0" w:beforeAutospacing="0" w:after="0" w:afterAutospacing="0" w:line="360" w:lineRule="auto"/>
        <w:ind w:firstLine="480"/>
        <w:rPr>
          <w:rFonts w:hint="eastAsia" w:cs="Tahoma"/>
        </w:rPr>
      </w:pPr>
      <w:r>
        <w:rPr>
          <w:rFonts w:hint="eastAsia" w:cs="Tahoma"/>
        </w:rPr>
        <w:t>5、其他：</w:t>
      </w:r>
      <w:r>
        <w:rPr>
          <w:rFonts w:cs="Tahoma"/>
        </w:rPr>
        <w:t>……</w:t>
      </w:r>
    </w:p>
    <w:p w14:paraId="7AF5A692">
      <w:pPr>
        <w:pStyle w:val="23"/>
        <w:wordWrap w:val="0"/>
        <w:adjustRightInd w:val="0"/>
        <w:snapToGrid w:val="0"/>
        <w:spacing w:before="0" w:beforeAutospacing="0" w:after="0" w:afterAutospacing="0" w:line="360" w:lineRule="auto"/>
        <w:ind w:firstLine="480"/>
        <w:rPr>
          <w:rFonts w:hint="eastAsia" w:cs="Tahoma"/>
        </w:rPr>
      </w:pPr>
      <w:r>
        <w:rPr>
          <w:rFonts w:hint="eastAsia" w:cs="Tahoma"/>
        </w:rPr>
        <w:t>6、本协议书自签署之日起生效，若未成交，自本次响应文件有效期结束后自行失效；若成交，自合同书规定的期限之后自行失效。</w:t>
      </w:r>
    </w:p>
    <w:p w14:paraId="3D04208E">
      <w:pPr>
        <w:pStyle w:val="23"/>
        <w:wordWrap w:val="0"/>
        <w:adjustRightInd w:val="0"/>
        <w:snapToGrid w:val="0"/>
        <w:spacing w:before="0" w:beforeAutospacing="0" w:after="0" w:afterAutospacing="0" w:line="360" w:lineRule="auto"/>
        <w:ind w:left="274" w:leftChars="114" w:firstLine="240" w:firstLineChars="100"/>
        <w:rPr>
          <w:rFonts w:hint="eastAsia" w:cs="Tahoma"/>
        </w:rPr>
      </w:pPr>
      <w:r>
        <w:rPr>
          <w:rFonts w:hint="eastAsia" w:cs="Tahoma"/>
        </w:rPr>
        <w:t>7、</w:t>
      </w:r>
      <w:r>
        <w:rPr>
          <w:rFonts w:cs="Tahoma"/>
        </w:rPr>
        <w:t>本协议书正本一式份，联合体成员各</w:t>
      </w:r>
      <w:r>
        <w:rPr>
          <w:rFonts w:hint="eastAsia" w:cs="Tahoma"/>
        </w:rPr>
        <w:t>执</w:t>
      </w:r>
      <w:r>
        <w:rPr>
          <w:rFonts w:cs="Tahoma"/>
        </w:rPr>
        <w:t>份；副本一式份，联合体成员各执份。</w:t>
      </w:r>
    </w:p>
    <w:p w14:paraId="6261C89E">
      <w:pPr>
        <w:pStyle w:val="23"/>
        <w:wordWrap w:val="0"/>
        <w:adjustRightInd w:val="0"/>
        <w:snapToGrid w:val="0"/>
        <w:spacing w:before="0" w:beforeAutospacing="0" w:after="0" w:afterAutospacing="0" w:line="360" w:lineRule="auto"/>
        <w:ind w:left="2520" w:leftChars="1050"/>
        <w:rPr>
          <w:rFonts w:hint="eastAsia" w:cs="Tahoma"/>
        </w:rPr>
      </w:pPr>
      <w:r>
        <w:rPr>
          <w:rFonts w:hint="eastAsia" w:cs="Tahoma"/>
        </w:rPr>
        <w:t>甲  方（公章）：</w:t>
      </w:r>
    </w:p>
    <w:p w14:paraId="5C5A37DA">
      <w:pPr>
        <w:pStyle w:val="23"/>
        <w:wordWrap w:val="0"/>
        <w:adjustRightInd w:val="0"/>
        <w:snapToGrid w:val="0"/>
        <w:spacing w:before="0" w:beforeAutospacing="0" w:after="0" w:afterAutospacing="0" w:line="360" w:lineRule="auto"/>
        <w:ind w:left="2520" w:leftChars="1050"/>
        <w:rPr>
          <w:rFonts w:hint="eastAsia" w:cs="Tahoma"/>
        </w:rPr>
      </w:pPr>
      <w:r>
        <w:rPr>
          <w:rFonts w:hint="eastAsia" w:cs="Tahoma"/>
        </w:rPr>
        <w:t>法定代表人（签字或盖章）：</w:t>
      </w:r>
    </w:p>
    <w:p w14:paraId="0C1D99F7">
      <w:pPr>
        <w:pStyle w:val="23"/>
        <w:wordWrap w:val="0"/>
        <w:adjustRightInd w:val="0"/>
        <w:snapToGrid w:val="0"/>
        <w:spacing w:before="0" w:beforeAutospacing="0" w:after="0" w:afterAutospacing="0" w:line="360" w:lineRule="auto"/>
        <w:ind w:left="2520" w:leftChars="1050"/>
        <w:rPr>
          <w:rFonts w:hint="eastAsia" w:cs="Tahoma"/>
        </w:rPr>
      </w:pPr>
      <w:r>
        <w:rPr>
          <w:rFonts w:hint="eastAsia" w:cs="Tahoma"/>
        </w:rPr>
        <w:t>乙  方（公章）：</w:t>
      </w:r>
    </w:p>
    <w:p w14:paraId="66A83E31">
      <w:pPr>
        <w:pStyle w:val="23"/>
        <w:wordWrap w:val="0"/>
        <w:adjustRightInd w:val="0"/>
        <w:snapToGrid w:val="0"/>
        <w:spacing w:before="0" w:beforeAutospacing="0" w:after="0" w:afterAutospacing="0" w:line="360" w:lineRule="auto"/>
        <w:ind w:left="2520" w:leftChars="1050"/>
        <w:rPr>
          <w:rFonts w:hint="eastAsia" w:cs="Tahoma"/>
        </w:rPr>
      </w:pPr>
      <w:r>
        <w:rPr>
          <w:rFonts w:hint="eastAsia" w:cs="Tahoma"/>
        </w:rPr>
        <w:t>法定代表人（签字或盖章）：</w:t>
      </w:r>
    </w:p>
    <w:p w14:paraId="5F66D71C">
      <w:pPr>
        <w:pStyle w:val="23"/>
        <w:wordWrap w:val="0"/>
        <w:adjustRightInd w:val="0"/>
        <w:snapToGrid w:val="0"/>
        <w:spacing w:before="0" w:beforeAutospacing="0" w:after="0" w:afterAutospacing="0" w:line="360" w:lineRule="auto"/>
        <w:ind w:left="2520" w:leftChars="1050"/>
        <w:rPr>
          <w:rFonts w:hint="eastAsia" w:cs="Tahoma"/>
        </w:rPr>
      </w:pPr>
      <w:r>
        <w:rPr>
          <w:rFonts w:hint="eastAsia" w:cs="Tahoma"/>
        </w:rPr>
        <w:t xml:space="preserve">……            </w:t>
      </w:r>
    </w:p>
    <w:p w14:paraId="075729F0">
      <w:pPr>
        <w:ind w:left="2520" w:leftChars="1050"/>
        <w:rPr>
          <w:rFonts w:hint="eastAsia"/>
        </w:rPr>
      </w:pPr>
      <w:r>
        <w:rPr>
          <w:rFonts w:hint="eastAsia" w:cs="Tahoma"/>
        </w:rPr>
        <w:t xml:space="preserve"> 签订日期: </w:t>
      </w:r>
      <w:r>
        <w:rPr>
          <w:rFonts w:cs="Tahoma"/>
          <w:u w:val="single"/>
        </w:rPr>
        <w:br w:type="page"/>
      </w:r>
    </w:p>
    <w:p w14:paraId="35F08AB8">
      <w:pPr>
        <w:pStyle w:val="4"/>
        <w:numPr>
          <w:ilvl w:val="0"/>
          <w:numId w:val="20"/>
        </w:numPr>
        <w:rPr>
          <w:rFonts w:hint="eastAsia"/>
          <w:color w:val="FF0000"/>
        </w:rPr>
      </w:pPr>
      <w:bookmarkStart w:id="453" w:name="_Toc156490356"/>
      <w:bookmarkStart w:id="454" w:name="_Toc163493031"/>
      <w:r>
        <w:rPr>
          <w:rFonts w:hint="eastAsia"/>
        </w:rPr>
        <w:t>分包意向协议书</w:t>
      </w:r>
      <w:r>
        <w:rPr>
          <w:rFonts w:hint="eastAsia"/>
          <w:color w:val="FF0000"/>
        </w:rPr>
        <w:t>【如适用】</w:t>
      </w:r>
      <w:bookmarkEnd w:id="453"/>
      <w:bookmarkEnd w:id="454"/>
    </w:p>
    <w:p w14:paraId="680686F7">
      <w:pPr>
        <w:topLinePunct/>
        <w:ind w:firstLine="480" w:firstLineChars="200"/>
        <w:rPr>
          <w:rFonts w:hint="eastAsia"/>
          <w:szCs w:val="32"/>
        </w:rPr>
      </w:pPr>
      <w:r>
        <w:rPr>
          <w:rFonts w:hint="eastAsia"/>
          <w:szCs w:val="32"/>
        </w:rPr>
        <w:t>格式自拟。其中必须包含如下内容：</w:t>
      </w:r>
    </w:p>
    <w:p w14:paraId="5D748E91">
      <w:pPr>
        <w:topLinePunct/>
        <w:ind w:firstLine="480" w:firstLineChars="200"/>
        <w:rPr>
          <w:rFonts w:hint="eastAsia"/>
          <w:szCs w:val="32"/>
        </w:rPr>
      </w:pPr>
      <w:bookmarkStart w:id="455" w:name="_Hlk130476948"/>
      <w:r>
        <w:rPr>
          <w:rFonts w:hint="eastAsia"/>
          <w:szCs w:val="32"/>
        </w:rPr>
        <w:t>拟分包单位属于中小企业如下：</w:t>
      </w:r>
      <w:r>
        <w:rPr>
          <w:szCs w:val="32"/>
        </w:rPr>
        <w:t xml:space="preserve"> 。</w:t>
      </w:r>
      <w:r>
        <w:rPr>
          <w:rFonts w:hint="eastAsia"/>
          <w:szCs w:val="32"/>
        </w:rPr>
        <w:t>中小企业所占合同份额达到：%；小微企业所占合同份额达到：%。</w:t>
      </w:r>
      <w:bookmarkEnd w:id="455"/>
    </w:p>
    <w:bookmarkEnd w:id="450"/>
    <w:p w14:paraId="5B8E2C89">
      <w:pPr>
        <w:rPr>
          <w:rFonts w:hint="eastAsia"/>
        </w:rPr>
        <w:sectPr>
          <w:pgSz w:w="11906" w:h="16838"/>
          <w:pgMar w:top="1440" w:right="1800" w:bottom="1440" w:left="1800" w:header="851" w:footer="992" w:gutter="0"/>
          <w:cols w:space="720" w:num="1"/>
          <w:docGrid w:type="lines" w:linePitch="312" w:charSpace="0"/>
        </w:sectPr>
      </w:pPr>
    </w:p>
    <w:p w14:paraId="784F7821">
      <w:pPr>
        <w:pStyle w:val="3"/>
        <w:numPr>
          <w:ilvl w:val="0"/>
          <w:numId w:val="19"/>
        </w:numPr>
        <w:rPr>
          <w:rFonts w:hint="eastAsia"/>
        </w:rPr>
      </w:pPr>
      <w:bookmarkStart w:id="456" w:name="_Toc163493032"/>
      <w:bookmarkStart w:id="457" w:name="_Hlk158370321"/>
      <w:r>
        <w:rPr>
          <w:rFonts w:hint="eastAsia"/>
        </w:rPr>
        <w:t>报价部分</w:t>
      </w:r>
      <w:bookmarkEnd w:id="456"/>
    </w:p>
    <w:p w14:paraId="1BC08D91">
      <w:pPr>
        <w:pStyle w:val="4"/>
        <w:numPr>
          <w:ilvl w:val="0"/>
          <w:numId w:val="23"/>
        </w:numPr>
        <w:rPr>
          <w:rFonts w:hint="eastAsia"/>
          <w:color w:val="FF0000"/>
        </w:rPr>
      </w:pPr>
      <w:bookmarkStart w:id="458" w:name="_Toc163493033"/>
      <w:r>
        <w:rPr>
          <w:rFonts w:hint="eastAsia"/>
        </w:rPr>
        <w:t>报价一览表</w:t>
      </w:r>
      <w:bookmarkEnd w:id="458"/>
    </w:p>
    <w:p w14:paraId="4503A5A7">
      <w:pPr>
        <w:spacing w:line="300" w:lineRule="auto"/>
        <w:rPr>
          <w:rFonts w:ascii="Arial" w:hAnsi="Arial" w:cs="Arial"/>
          <w:szCs w:val="21"/>
        </w:rPr>
      </w:pPr>
      <w:r>
        <w:rPr>
          <w:rFonts w:ascii="Arial" w:hAnsi="Arial" w:cs="Arial"/>
          <w:szCs w:val="21"/>
        </w:rPr>
        <w:t>项目名称：</w:t>
      </w:r>
    </w:p>
    <w:p w14:paraId="37F6D76D">
      <w:pPr>
        <w:spacing w:line="300" w:lineRule="auto"/>
        <w:rPr>
          <w:rFonts w:ascii="Arial" w:hAnsi="Arial" w:cs="Arial"/>
          <w:szCs w:val="21"/>
        </w:rPr>
      </w:pPr>
      <w:r>
        <w:rPr>
          <w:rFonts w:ascii="Arial" w:hAnsi="Arial" w:cs="Arial"/>
          <w:szCs w:val="21"/>
        </w:rPr>
        <w:t>项目编号：</w:t>
      </w:r>
    </w:p>
    <w:p w14:paraId="13B34FAF">
      <w:pPr>
        <w:spacing w:line="300" w:lineRule="auto"/>
        <w:rPr>
          <w:rFonts w:ascii="Arial" w:hAnsi="Arial" w:cs="Arial"/>
          <w:szCs w:val="21"/>
        </w:rPr>
      </w:pPr>
      <w:r>
        <w:rPr>
          <w:rFonts w:hint="eastAsia" w:ascii="Arial" w:hAnsi="Arial" w:cs="Arial"/>
          <w:szCs w:val="21"/>
        </w:rPr>
        <w:t>包</w:t>
      </w:r>
      <w:r>
        <w:rPr>
          <w:rFonts w:ascii="Arial" w:hAnsi="Arial" w:cs="Arial"/>
          <w:szCs w:val="21"/>
        </w:rPr>
        <w:t>号：</w:t>
      </w:r>
    </w:p>
    <w:p w14:paraId="6104B34E">
      <w:pPr>
        <w:spacing w:line="300" w:lineRule="auto"/>
        <w:jc w:val="right"/>
        <w:rPr>
          <w:rFonts w:ascii="Arial" w:hAnsi="Arial" w:cs="Arial"/>
          <w:szCs w:val="21"/>
        </w:rPr>
      </w:pPr>
      <w:r>
        <w:rPr>
          <w:rFonts w:ascii="Arial" w:hAnsi="Arial" w:cs="Arial"/>
          <w:szCs w:val="21"/>
        </w:rPr>
        <w:t>货币单位：人民币</w:t>
      </w:r>
    </w:p>
    <w:tbl>
      <w:tblPr>
        <w:tblStyle w:val="26"/>
        <w:tblW w:w="85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3528"/>
        <w:gridCol w:w="1780"/>
        <w:gridCol w:w="1914"/>
      </w:tblGrid>
      <w:tr w14:paraId="58ACD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 w:hRule="atLeast"/>
        </w:trPr>
        <w:tc>
          <w:tcPr>
            <w:tcW w:w="1305" w:type="dxa"/>
            <w:vAlign w:val="center"/>
          </w:tcPr>
          <w:p w14:paraId="0C5FA329">
            <w:pPr>
              <w:pStyle w:val="46"/>
              <w:ind w:firstLine="211" w:firstLineChars="100"/>
              <w:jc w:val="both"/>
              <w:rPr>
                <w:rFonts w:hint="eastAsia"/>
                <w:b/>
                <w:bCs/>
                <w:kern w:val="2"/>
                <w:sz w:val="21"/>
                <w:szCs w:val="22"/>
              </w:rPr>
            </w:pPr>
            <w:r>
              <w:rPr>
                <w:b/>
                <w:bCs/>
                <w:kern w:val="2"/>
                <w:sz w:val="21"/>
                <w:szCs w:val="22"/>
              </w:rPr>
              <w:t>序号</w:t>
            </w:r>
          </w:p>
        </w:tc>
        <w:tc>
          <w:tcPr>
            <w:tcW w:w="3528" w:type="dxa"/>
            <w:vAlign w:val="center"/>
          </w:tcPr>
          <w:p w14:paraId="4C031DFB">
            <w:pPr>
              <w:pStyle w:val="46"/>
              <w:ind w:firstLine="482"/>
              <w:jc w:val="center"/>
              <w:rPr>
                <w:rFonts w:hint="eastAsia"/>
                <w:b/>
                <w:bCs/>
                <w:kern w:val="2"/>
                <w:sz w:val="21"/>
                <w:szCs w:val="22"/>
              </w:rPr>
            </w:pPr>
            <w:r>
              <w:rPr>
                <w:rFonts w:hint="eastAsia"/>
                <w:b/>
                <w:bCs/>
                <w:kern w:val="2"/>
                <w:sz w:val="21"/>
                <w:szCs w:val="22"/>
              </w:rPr>
              <w:t>谈判报价</w:t>
            </w:r>
          </w:p>
        </w:tc>
        <w:tc>
          <w:tcPr>
            <w:tcW w:w="1780" w:type="dxa"/>
            <w:vAlign w:val="center"/>
          </w:tcPr>
          <w:p w14:paraId="2EA207F7">
            <w:pPr>
              <w:pStyle w:val="46"/>
              <w:ind w:firstLine="482"/>
              <w:jc w:val="both"/>
              <w:rPr>
                <w:rFonts w:hint="eastAsia"/>
                <w:b/>
                <w:bCs/>
                <w:kern w:val="2"/>
                <w:sz w:val="21"/>
                <w:szCs w:val="22"/>
              </w:rPr>
            </w:pPr>
            <w:r>
              <w:rPr>
                <w:rFonts w:hint="eastAsia"/>
                <w:b/>
                <w:bCs/>
                <w:kern w:val="2"/>
                <w:sz w:val="21"/>
                <w:szCs w:val="22"/>
              </w:rPr>
              <w:t>服务期</w:t>
            </w:r>
          </w:p>
        </w:tc>
        <w:tc>
          <w:tcPr>
            <w:tcW w:w="1914" w:type="dxa"/>
            <w:vAlign w:val="center"/>
          </w:tcPr>
          <w:p w14:paraId="19186A25">
            <w:pPr>
              <w:pStyle w:val="46"/>
              <w:ind w:firstLine="482"/>
              <w:jc w:val="center"/>
              <w:rPr>
                <w:rFonts w:hint="eastAsia"/>
                <w:b/>
                <w:bCs/>
                <w:kern w:val="2"/>
                <w:sz w:val="21"/>
                <w:szCs w:val="22"/>
              </w:rPr>
            </w:pPr>
            <w:r>
              <w:rPr>
                <w:rFonts w:hint="eastAsia"/>
                <w:b/>
                <w:bCs/>
                <w:kern w:val="2"/>
                <w:sz w:val="21"/>
                <w:szCs w:val="22"/>
              </w:rPr>
              <w:t>备注</w:t>
            </w:r>
          </w:p>
        </w:tc>
      </w:tr>
      <w:tr w14:paraId="2700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1305" w:type="dxa"/>
            <w:vAlign w:val="center"/>
          </w:tcPr>
          <w:p w14:paraId="79E72135">
            <w:pPr>
              <w:pStyle w:val="46"/>
              <w:ind w:firstLine="480"/>
              <w:rPr>
                <w:rFonts w:hint="eastAsia"/>
                <w:kern w:val="2"/>
                <w:sz w:val="21"/>
                <w:szCs w:val="22"/>
              </w:rPr>
            </w:pPr>
          </w:p>
        </w:tc>
        <w:tc>
          <w:tcPr>
            <w:tcW w:w="3528" w:type="dxa"/>
            <w:vAlign w:val="center"/>
          </w:tcPr>
          <w:p w14:paraId="32F1EAB6">
            <w:pPr>
              <w:pStyle w:val="46"/>
              <w:ind w:firstLine="480"/>
              <w:rPr>
                <w:rFonts w:hint="eastAsia"/>
                <w:kern w:val="2"/>
                <w:sz w:val="21"/>
                <w:szCs w:val="22"/>
              </w:rPr>
            </w:pPr>
          </w:p>
        </w:tc>
        <w:tc>
          <w:tcPr>
            <w:tcW w:w="1780" w:type="dxa"/>
            <w:vAlign w:val="center"/>
          </w:tcPr>
          <w:p w14:paraId="05C616B9">
            <w:pPr>
              <w:pStyle w:val="46"/>
              <w:ind w:firstLine="480"/>
              <w:rPr>
                <w:rFonts w:hint="eastAsia"/>
                <w:kern w:val="2"/>
                <w:sz w:val="21"/>
                <w:szCs w:val="22"/>
              </w:rPr>
            </w:pPr>
          </w:p>
        </w:tc>
        <w:tc>
          <w:tcPr>
            <w:tcW w:w="1914" w:type="dxa"/>
            <w:vAlign w:val="center"/>
          </w:tcPr>
          <w:p w14:paraId="1B625914">
            <w:pPr>
              <w:pStyle w:val="46"/>
              <w:ind w:firstLine="480"/>
              <w:rPr>
                <w:rFonts w:hint="eastAsia"/>
                <w:kern w:val="2"/>
                <w:sz w:val="21"/>
                <w:szCs w:val="22"/>
              </w:rPr>
            </w:pPr>
          </w:p>
        </w:tc>
      </w:tr>
    </w:tbl>
    <w:p w14:paraId="47CB4EF8">
      <w:pPr>
        <w:spacing w:line="300" w:lineRule="auto"/>
        <w:rPr>
          <w:rFonts w:ascii="Arial" w:hAnsi="Arial" w:cs="Arial"/>
          <w:szCs w:val="21"/>
          <w:u w:val="single"/>
        </w:rPr>
      </w:pPr>
    </w:p>
    <w:p w14:paraId="5DA1695E">
      <w:pPr>
        <w:spacing w:line="300" w:lineRule="auto"/>
        <w:rPr>
          <w:rFonts w:ascii="Arial" w:hAnsi="Arial" w:cs="Arial"/>
          <w:szCs w:val="21"/>
        </w:rPr>
      </w:pPr>
      <w:r>
        <w:rPr>
          <w:rFonts w:ascii="Arial" w:hAnsi="Arial" w:cs="Arial"/>
          <w:szCs w:val="21"/>
        </w:rPr>
        <w:t>供应商名称(</w:t>
      </w:r>
      <w:r>
        <w:rPr>
          <w:rFonts w:hint="eastAsia" w:ascii="Arial" w:hAnsi="Arial" w:cs="Arial"/>
          <w:szCs w:val="21"/>
        </w:rPr>
        <w:t>盖章）</w:t>
      </w:r>
      <w:r>
        <w:rPr>
          <w:rFonts w:ascii="Arial" w:hAnsi="Arial" w:cs="Arial"/>
          <w:szCs w:val="21"/>
        </w:rPr>
        <w:t>：</w:t>
      </w:r>
    </w:p>
    <w:p w14:paraId="14541CDC">
      <w:pPr>
        <w:spacing w:line="300" w:lineRule="auto"/>
        <w:rPr>
          <w:rFonts w:ascii="Arial" w:hAnsi="Arial" w:cs="Arial"/>
          <w:szCs w:val="21"/>
        </w:rPr>
      </w:pPr>
    </w:p>
    <w:p w14:paraId="79E3D200">
      <w:pPr>
        <w:tabs>
          <w:tab w:val="left" w:pos="3533"/>
        </w:tabs>
        <w:spacing w:line="300" w:lineRule="auto"/>
        <w:rPr>
          <w:rFonts w:ascii="Arial" w:hAnsi="Arial" w:cs="Arial"/>
          <w:szCs w:val="21"/>
          <w:u w:val="single"/>
        </w:rPr>
      </w:pPr>
      <w:r>
        <w:rPr>
          <w:rFonts w:ascii="Arial" w:hAnsi="Arial" w:cs="Arial"/>
          <w:szCs w:val="21"/>
        </w:rPr>
        <w:t>日期：</w:t>
      </w:r>
      <w:r>
        <w:rPr>
          <w:rFonts w:ascii="Arial" w:hAnsi="Arial" w:cs="Arial"/>
          <w:szCs w:val="21"/>
          <w:u w:val="single"/>
        </w:rPr>
        <w:tab/>
      </w:r>
    </w:p>
    <w:p w14:paraId="33FC3F0A">
      <w:pPr>
        <w:tabs>
          <w:tab w:val="left" w:pos="3533"/>
        </w:tabs>
        <w:spacing w:line="300" w:lineRule="auto"/>
        <w:rPr>
          <w:rFonts w:hint="eastAsia"/>
        </w:rPr>
      </w:pPr>
      <w:r>
        <w:br w:type="page"/>
      </w:r>
    </w:p>
    <w:p w14:paraId="6F0B31FB">
      <w:pPr>
        <w:pStyle w:val="4"/>
        <w:numPr>
          <w:ilvl w:val="0"/>
          <w:numId w:val="23"/>
        </w:numPr>
        <w:rPr>
          <w:rFonts w:hint="eastAsia"/>
        </w:rPr>
      </w:pPr>
      <w:bookmarkStart w:id="459" w:name="_Toc163493034"/>
      <w:bookmarkStart w:id="460" w:name="_Toc156490359"/>
      <w:r>
        <w:rPr>
          <w:rFonts w:hint="eastAsia"/>
        </w:rPr>
        <w:t>分项报价表</w:t>
      </w:r>
      <w:bookmarkEnd w:id="459"/>
      <w:bookmarkEnd w:id="460"/>
    </w:p>
    <w:bookmarkEnd w:id="457"/>
    <w:p w14:paraId="1B8951BD">
      <w:pPr>
        <w:rPr>
          <w:rFonts w:hint="eastAsia"/>
          <w:b/>
          <w:szCs w:val="21"/>
          <w:lang w:val="zh-CN"/>
        </w:rPr>
      </w:pPr>
      <w:r>
        <w:rPr>
          <w:rFonts w:hint="eastAsia"/>
          <w:b/>
          <w:szCs w:val="21"/>
          <w:lang w:val="zh-CN"/>
        </w:rPr>
        <w:t>项目名称：</w:t>
      </w:r>
    </w:p>
    <w:p w14:paraId="7E117455">
      <w:pPr>
        <w:rPr>
          <w:rFonts w:hint="eastAsia"/>
          <w:b/>
          <w:bCs/>
          <w:szCs w:val="21"/>
          <w:lang w:val="zh-CN"/>
        </w:rPr>
      </w:pPr>
      <w:r>
        <w:rPr>
          <w:rFonts w:hint="eastAsia"/>
          <w:b/>
          <w:szCs w:val="21"/>
          <w:lang w:val="zh-CN"/>
        </w:rPr>
        <w:t>项目编号：</w:t>
      </w:r>
      <w:r>
        <w:rPr>
          <w:rFonts w:hint="eastAsia"/>
          <w:b/>
          <w:bCs/>
          <w:szCs w:val="21"/>
          <w:lang w:val="zh-CN"/>
        </w:rPr>
        <w:t xml:space="preserve"> </w:t>
      </w:r>
    </w:p>
    <w:p w14:paraId="7EA8D550">
      <w:pPr>
        <w:rPr>
          <w:rFonts w:hint="eastAsia"/>
          <w:b/>
          <w:szCs w:val="21"/>
          <w:u w:val="single"/>
          <w:lang w:val="zh-CN"/>
        </w:rPr>
      </w:pPr>
      <w:r>
        <w:rPr>
          <w:rFonts w:hint="eastAsia"/>
          <w:b/>
          <w:bCs/>
          <w:szCs w:val="21"/>
          <w:lang w:val="zh-CN"/>
        </w:rPr>
        <w:t>所投包号：</w:t>
      </w:r>
    </w:p>
    <w:tbl>
      <w:tblPr>
        <w:tblStyle w:val="26"/>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3720"/>
        <w:gridCol w:w="1065"/>
        <w:gridCol w:w="1065"/>
        <w:gridCol w:w="1066"/>
        <w:gridCol w:w="947"/>
      </w:tblGrid>
      <w:tr w14:paraId="78B2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2E0C68C2">
            <w:pPr>
              <w:pStyle w:val="46"/>
              <w:jc w:val="center"/>
              <w:rPr>
                <w:rFonts w:hint="eastAsia"/>
                <w:kern w:val="2"/>
                <w:sz w:val="21"/>
                <w:szCs w:val="22"/>
              </w:rPr>
            </w:pPr>
            <w:r>
              <w:rPr>
                <w:rFonts w:hint="eastAsia"/>
                <w:kern w:val="2"/>
                <w:sz w:val="21"/>
                <w:szCs w:val="22"/>
              </w:rPr>
              <w:t>序号</w:t>
            </w:r>
          </w:p>
        </w:tc>
        <w:tc>
          <w:tcPr>
            <w:tcW w:w="3720" w:type="dxa"/>
            <w:vAlign w:val="center"/>
          </w:tcPr>
          <w:p w14:paraId="2D1B9659">
            <w:pPr>
              <w:pStyle w:val="46"/>
              <w:jc w:val="center"/>
              <w:rPr>
                <w:rFonts w:hint="eastAsia"/>
                <w:kern w:val="2"/>
                <w:sz w:val="21"/>
                <w:szCs w:val="22"/>
              </w:rPr>
            </w:pPr>
            <w:r>
              <w:rPr>
                <w:rFonts w:hint="eastAsia"/>
                <w:kern w:val="2"/>
                <w:sz w:val="21"/>
                <w:szCs w:val="22"/>
              </w:rPr>
              <w:t>标的名称</w:t>
            </w:r>
          </w:p>
        </w:tc>
        <w:tc>
          <w:tcPr>
            <w:tcW w:w="1065" w:type="dxa"/>
            <w:vAlign w:val="center"/>
          </w:tcPr>
          <w:p w14:paraId="16638CD5">
            <w:pPr>
              <w:pStyle w:val="46"/>
              <w:jc w:val="center"/>
              <w:rPr>
                <w:rFonts w:hint="eastAsia"/>
                <w:kern w:val="2"/>
                <w:sz w:val="21"/>
                <w:szCs w:val="22"/>
              </w:rPr>
            </w:pPr>
            <w:r>
              <w:rPr>
                <w:rFonts w:hint="eastAsia"/>
                <w:kern w:val="2"/>
                <w:sz w:val="21"/>
                <w:szCs w:val="22"/>
              </w:rPr>
              <w:t>数量</w:t>
            </w:r>
          </w:p>
        </w:tc>
        <w:tc>
          <w:tcPr>
            <w:tcW w:w="1065" w:type="dxa"/>
            <w:vAlign w:val="center"/>
          </w:tcPr>
          <w:p w14:paraId="041E7936">
            <w:pPr>
              <w:pStyle w:val="46"/>
              <w:jc w:val="center"/>
              <w:rPr>
                <w:rFonts w:hint="eastAsia"/>
                <w:kern w:val="2"/>
                <w:sz w:val="21"/>
                <w:szCs w:val="22"/>
              </w:rPr>
            </w:pPr>
            <w:r>
              <w:rPr>
                <w:rFonts w:hint="eastAsia"/>
                <w:kern w:val="2"/>
                <w:sz w:val="21"/>
                <w:szCs w:val="22"/>
              </w:rPr>
              <w:t>单价</w:t>
            </w:r>
          </w:p>
        </w:tc>
        <w:tc>
          <w:tcPr>
            <w:tcW w:w="1066" w:type="dxa"/>
            <w:vAlign w:val="center"/>
          </w:tcPr>
          <w:p w14:paraId="201CB814">
            <w:pPr>
              <w:pStyle w:val="46"/>
              <w:jc w:val="center"/>
              <w:rPr>
                <w:rFonts w:hint="eastAsia"/>
                <w:kern w:val="2"/>
                <w:sz w:val="21"/>
                <w:szCs w:val="22"/>
              </w:rPr>
            </w:pPr>
            <w:r>
              <w:rPr>
                <w:rFonts w:hint="eastAsia"/>
                <w:kern w:val="2"/>
                <w:sz w:val="21"/>
                <w:szCs w:val="22"/>
              </w:rPr>
              <w:t>总价</w:t>
            </w:r>
          </w:p>
        </w:tc>
        <w:tc>
          <w:tcPr>
            <w:tcW w:w="947" w:type="dxa"/>
            <w:vAlign w:val="center"/>
          </w:tcPr>
          <w:p w14:paraId="08CE983B">
            <w:pPr>
              <w:pStyle w:val="46"/>
              <w:jc w:val="center"/>
              <w:rPr>
                <w:rFonts w:hint="eastAsia"/>
                <w:kern w:val="2"/>
                <w:sz w:val="21"/>
                <w:szCs w:val="22"/>
              </w:rPr>
            </w:pPr>
            <w:r>
              <w:rPr>
                <w:rFonts w:hint="eastAsia"/>
                <w:kern w:val="2"/>
                <w:sz w:val="21"/>
                <w:szCs w:val="22"/>
              </w:rPr>
              <w:t>备注</w:t>
            </w:r>
          </w:p>
        </w:tc>
      </w:tr>
      <w:tr w14:paraId="6EB3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7FB2365F">
            <w:pPr>
              <w:pStyle w:val="46"/>
              <w:jc w:val="center"/>
              <w:rPr>
                <w:rFonts w:hint="eastAsia"/>
                <w:kern w:val="2"/>
                <w:sz w:val="21"/>
                <w:szCs w:val="22"/>
              </w:rPr>
            </w:pPr>
            <w:r>
              <w:rPr>
                <w:rFonts w:hint="eastAsia"/>
                <w:kern w:val="2"/>
                <w:sz w:val="21"/>
                <w:szCs w:val="22"/>
              </w:rPr>
              <w:t>1</w:t>
            </w:r>
          </w:p>
        </w:tc>
        <w:tc>
          <w:tcPr>
            <w:tcW w:w="3720" w:type="dxa"/>
            <w:vAlign w:val="center"/>
          </w:tcPr>
          <w:p w14:paraId="72DCC5E2">
            <w:pPr>
              <w:pStyle w:val="46"/>
              <w:rPr>
                <w:rFonts w:hint="eastAsia"/>
                <w:kern w:val="2"/>
                <w:sz w:val="21"/>
                <w:szCs w:val="22"/>
              </w:rPr>
            </w:pPr>
          </w:p>
        </w:tc>
        <w:tc>
          <w:tcPr>
            <w:tcW w:w="1065" w:type="dxa"/>
            <w:vAlign w:val="center"/>
          </w:tcPr>
          <w:p w14:paraId="1AA0542F">
            <w:pPr>
              <w:pStyle w:val="46"/>
              <w:rPr>
                <w:rFonts w:hint="eastAsia"/>
                <w:kern w:val="2"/>
                <w:sz w:val="21"/>
                <w:szCs w:val="22"/>
              </w:rPr>
            </w:pPr>
          </w:p>
        </w:tc>
        <w:tc>
          <w:tcPr>
            <w:tcW w:w="1065" w:type="dxa"/>
            <w:vAlign w:val="center"/>
          </w:tcPr>
          <w:p w14:paraId="13CA43E7">
            <w:pPr>
              <w:pStyle w:val="46"/>
              <w:rPr>
                <w:rFonts w:hint="eastAsia"/>
                <w:kern w:val="2"/>
                <w:sz w:val="21"/>
                <w:szCs w:val="22"/>
              </w:rPr>
            </w:pPr>
          </w:p>
        </w:tc>
        <w:tc>
          <w:tcPr>
            <w:tcW w:w="1066" w:type="dxa"/>
            <w:vAlign w:val="center"/>
          </w:tcPr>
          <w:p w14:paraId="519BAA91">
            <w:pPr>
              <w:pStyle w:val="46"/>
              <w:rPr>
                <w:rFonts w:hint="eastAsia"/>
                <w:kern w:val="2"/>
                <w:sz w:val="21"/>
                <w:szCs w:val="22"/>
              </w:rPr>
            </w:pPr>
          </w:p>
        </w:tc>
        <w:tc>
          <w:tcPr>
            <w:tcW w:w="947" w:type="dxa"/>
            <w:vAlign w:val="center"/>
          </w:tcPr>
          <w:p w14:paraId="5BEB589D">
            <w:pPr>
              <w:pStyle w:val="46"/>
              <w:rPr>
                <w:rFonts w:hint="eastAsia"/>
                <w:kern w:val="2"/>
                <w:sz w:val="21"/>
                <w:szCs w:val="22"/>
              </w:rPr>
            </w:pPr>
          </w:p>
        </w:tc>
      </w:tr>
      <w:tr w14:paraId="5722A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70AA8373">
            <w:pPr>
              <w:pStyle w:val="46"/>
              <w:jc w:val="center"/>
              <w:rPr>
                <w:rFonts w:hint="eastAsia"/>
                <w:kern w:val="2"/>
                <w:sz w:val="21"/>
                <w:szCs w:val="22"/>
              </w:rPr>
            </w:pPr>
            <w:r>
              <w:rPr>
                <w:rFonts w:hint="eastAsia"/>
                <w:kern w:val="2"/>
                <w:sz w:val="21"/>
                <w:szCs w:val="22"/>
              </w:rPr>
              <w:t>2</w:t>
            </w:r>
          </w:p>
        </w:tc>
        <w:tc>
          <w:tcPr>
            <w:tcW w:w="3720" w:type="dxa"/>
            <w:vAlign w:val="center"/>
          </w:tcPr>
          <w:p w14:paraId="5881D1EE">
            <w:pPr>
              <w:pStyle w:val="46"/>
              <w:rPr>
                <w:rFonts w:hint="eastAsia"/>
                <w:kern w:val="2"/>
                <w:sz w:val="21"/>
                <w:szCs w:val="22"/>
              </w:rPr>
            </w:pPr>
          </w:p>
        </w:tc>
        <w:tc>
          <w:tcPr>
            <w:tcW w:w="1065" w:type="dxa"/>
            <w:vAlign w:val="center"/>
          </w:tcPr>
          <w:p w14:paraId="075F7ABF">
            <w:pPr>
              <w:pStyle w:val="46"/>
              <w:rPr>
                <w:rFonts w:hint="eastAsia"/>
                <w:kern w:val="2"/>
                <w:sz w:val="21"/>
                <w:szCs w:val="22"/>
              </w:rPr>
            </w:pPr>
          </w:p>
        </w:tc>
        <w:tc>
          <w:tcPr>
            <w:tcW w:w="1065" w:type="dxa"/>
            <w:vAlign w:val="center"/>
          </w:tcPr>
          <w:p w14:paraId="74F49859">
            <w:pPr>
              <w:pStyle w:val="46"/>
              <w:rPr>
                <w:rFonts w:hint="eastAsia"/>
                <w:kern w:val="2"/>
                <w:sz w:val="21"/>
                <w:szCs w:val="22"/>
              </w:rPr>
            </w:pPr>
          </w:p>
        </w:tc>
        <w:tc>
          <w:tcPr>
            <w:tcW w:w="1066" w:type="dxa"/>
            <w:vAlign w:val="center"/>
          </w:tcPr>
          <w:p w14:paraId="6685798D">
            <w:pPr>
              <w:pStyle w:val="46"/>
              <w:rPr>
                <w:rFonts w:hint="eastAsia"/>
                <w:kern w:val="2"/>
                <w:sz w:val="21"/>
                <w:szCs w:val="22"/>
              </w:rPr>
            </w:pPr>
          </w:p>
        </w:tc>
        <w:tc>
          <w:tcPr>
            <w:tcW w:w="947" w:type="dxa"/>
            <w:vAlign w:val="center"/>
          </w:tcPr>
          <w:p w14:paraId="299513BB">
            <w:pPr>
              <w:pStyle w:val="46"/>
              <w:rPr>
                <w:rFonts w:hint="eastAsia"/>
                <w:kern w:val="2"/>
                <w:sz w:val="21"/>
                <w:szCs w:val="22"/>
              </w:rPr>
            </w:pPr>
          </w:p>
        </w:tc>
      </w:tr>
      <w:tr w14:paraId="718E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67DDBD64">
            <w:pPr>
              <w:pStyle w:val="46"/>
              <w:jc w:val="center"/>
              <w:rPr>
                <w:rFonts w:hint="eastAsia"/>
                <w:kern w:val="2"/>
                <w:sz w:val="21"/>
                <w:szCs w:val="22"/>
              </w:rPr>
            </w:pPr>
            <w:r>
              <w:rPr>
                <w:rFonts w:hint="eastAsia"/>
                <w:kern w:val="2"/>
                <w:sz w:val="21"/>
                <w:szCs w:val="22"/>
              </w:rPr>
              <w:t>3</w:t>
            </w:r>
          </w:p>
        </w:tc>
        <w:tc>
          <w:tcPr>
            <w:tcW w:w="3720" w:type="dxa"/>
            <w:vAlign w:val="center"/>
          </w:tcPr>
          <w:p w14:paraId="40B78C6E">
            <w:pPr>
              <w:pStyle w:val="46"/>
              <w:rPr>
                <w:rFonts w:hint="eastAsia"/>
                <w:kern w:val="2"/>
                <w:sz w:val="21"/>
                <w:szCs w:val="22"/>
              </w:rPr>
            </w:pPr>
          </w:p>
        </w:tc>
        <w:tc>
          <w:tcPr>
            <w:tcW w:w="1065" w:type="dxa"/>
            <w:vAlign w:val="center"/>
          </w:tcPr>
          <w:p w14:paraId="5C932F67">
            <w:pPr>
              <w:pStyle w:val="46"/>
              <w:rPr>
                <w:rFonts w:hint="eastAsia"/>
                <w:kern w:val="2"/>
                <w:sz w:val="21"/>
                <w:szCs w:val="22"/>
              </w:rPr>
            </w:pPr>
          </w:p>
        </w:tc>
        <w:tc>
          <w:tcPr>
            <w:tcW w:w="1065" w:type="dxa"/>
            <w:vAlign w:val="center"/>
          </w:tcPr>
          <w:p w14:paraId="158E5B49">
            <w:pPr>
              <w:pStyle w:val="46"/>
              <w:rPr>
                <w:rFonts w:hint="eastAsia"/>
                <w:kern w:val="2"/>
                <w:sz w:val="21"/>
                <w:szCs w:val="22"/>
              </w:rPr>
            </w:pPr>
          </w:p>
        </w:tc>
        <w:tc>
          <w:tcPr>
            <w:tcW w:w="1066" w:type="dxa"/>
            <w:vAlign w:val="center"/>
          </w:tcPr>
          <w:p w14:paraId="1150C355">
            <w:pPr>
              <w:pStyle w:val="46"/>
              <w:rPr>
                <w:rFonts w:hint="eastAsia"/>
                <w:kern w:val="2"/>
                <w:sz w:val="21"/>
                <w:szCs w:val="22"/>
              </w:rPr>
            </w:pPr>
          </w:p>
        </w:tc>
        <w:tc>
          <w:tcPr>
            <w:tcW w:w="947" w:type="dxa"/>
            <w:vAlign w:val="center"/>
          </w:tcPr>
          <w:p w14:paraId="6262561D">
            <w:pPr>
              <w:pStyle w:val="46"/>
              <w:rPr>
                <w:rFonts w:hint="eastAsia"/>
                <w:kern w:val="2"/>
                <w:sz w:val="21"/>
                <w:szCs w:val="22"/>
              </w:rPr>
            </w:pPr>
          </w:p>
        </w:tc>
      </w:tr>
      <w:tr w14:paraId="5DFA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03C13ECA">
            <w:pPr>
              <w:pStyle w:val="46"/>
              <w:jc w:val="center"/>
              <w:rPr>
                <w:rFonts w:hint="eastAsia"/>
                <w:kern w:val="2"/>
                <w:sz w:val="21"/>
                <w:szCs w:val="22"/>
              </w:rPr>
            </w:pPr>
            <w:r>
              <w:rPr>
                <w:rFonts w:hint="eastAsia"/>
                <w:kern w:val="2"/>
                <w:sz w:val="21"/>
                <w:szCs w:val="22"/>
              </w:rPr>
              <w:t>4</w:t>
            </w:r>
          </w:p>
        </w:tc>
        <w:tc>
          <w:tcPr>
            <w:tcW w:w="3720" w:type="dxa"/>
            <w:vAlign w:val="center"/>
          </w:tcPr>
          <w:p w14:paraId="27927079">
            <w:pPr>
              <w:pStyle w:val="46"/>
              <w:rPr>
                <w:rFonts w:hint="eastAsia"/>
                <w:kern w:val="2"/>
                <w:sz w:val="21"/>
                <w:szCs w:val="22"/>
              </w:rPr>
            </w:pPr>
          </w:p>
        </w:tc>
        <w:tc>
          <w:tcPr>
            <w:tcW w:w="1065" w:type="dxa"/>
            <w:vAlign w:val="center"/>
          </w:tcPr>
          <w:p w14:paraId="37F1A86D">
            <w:pPr>
              <w:pStyle w:val="46"/>
              <w:rPr>
                <w:rFonts w:hint="eastAsia"/>
                <w:kern w:val="2"/>
                <w:sz w:val="21"/>
                <w:szCs w:val="22"/>
              </w:rPr>
            </w:pPr>
          </w:p>
        </w:tc>
        <w:tc>
          <w:tcPr>
            <w:tcW w:w="1065" w:type="dxa"/>
            <w:vAlign w:val="center"/>
          </w:tcPr>
          <w:p w14:paraId="4CD7289A">
            <w:pPr>
              <w:pStyle w:val="46"/>
              <w:rPr>
                <w:rFonts w:hint="eastAsia"/>
                <w:kern w:val="2"/>
                <w:sz w:val="21"/>
                <w:szCs w:val="22"/>
              </w:rPr>
            </w:pPr>
          </w:p>
        </w:tc>
        <w:tc>
          <w:tcPr>
            <w:tcW w:w="1066" w:type="dxa"/>
            <w:vAlign w:val="center"/>
          </w:tcPr>
          <w:p w14:paraId="753D6EF7">
            <w:pPr>
              <w:pStyle w:val="46"/>
              <w:rPr>
                <w:rFonts w:hint="eastAsia"/>
                <w:kern w:val="2"/>
                <w:sz w:val="21"/>
                <w:szCs w:val="22"/>
              </w:rPr>
            </w:pPr>
          </w:p>
        </w:tc>
        <w:tc>
          <w:tcPr>
            <w:tcW w:w="947" w:type="dxa"/>
            <w:vAlign w:val="center"/>
          </w:tcPr>
          <w:p w14:paraId="50D6DD76">
            <w:pPr>
              <w:pStyle w:val="46"/>
              <w:rPr>
                <w:rFonts w:hint="eastAsia"/>
                <w:kern w:val="2"/>
                <w:sz w:val="21"/>
                <w:szCs w:val="22"/>
              </w:rPr>
            </w:pPr>
          </w:p>
        </w:tc>
      </w:tr>
      <w:tr w14:paraId="2502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78F2EDF1">
            <w:pPr>
              <w:pStyle w:val="46"/>
              <w:jc w:val="center"/>
              <w:rPr>
                <w:rFonts w:hint="eastAsia"/>
                <w:kern w:val="2"/>
                <w:sz w:val="21"/>
                <w:szCs w:val="22"/>
              </w:rPr>
            </w:pPr>
            <w:r>
              <w:rPr>
                <w:rFonts w:hint="eastAsia"/>
                <w:kern w:val="2"/>
                <w:sz w:val="21"/>
                <w:szCs w:val="22"/>
              </w:rPr>
              <w:t>5</w:t>
            </w:r>
          </w:p>
        </w:tc>
        <w:tc>
          <w:tcPr>
            <w:tcW w:w="3720" w:type="dxa"/>
            <w:vAlign w:val="center"/>
          </w:tcPr>
          <w:p w14:paraId="1A9F321C">
            <w:pPr>
              <w:pStyle w:val="46"/>
              <w:rPr>
                <w:rFonts w:hint="eastAsia"/>
                <w:kern w:val="2"/>
                <w:sz w:val="21"/>
                <w:szCs w:val="22"/>
              </w:rPr>
            </w:pPr>
          </w:p>
        </w:tc>
        <w:tc>
          <w:tcPr>
            <w:tcW w:w="1065" w:type="dxa"/>
            <w:vAlign w:val="center"/>
          </w:tcPr>
          <w:p w14:paraId="685223E0">
            <w:pPr>
              <w:pStyle w:val="46"/>
              <w:rPr>
                <w:rFonts w:hint="eastAsia"/>
                <w:kern w:val="2"/>
                <w:sz w:val="21"/>
                <w:szCs w:val="22"/>
              </w:rPr>
            </w:pPr>
          </w:p>
        </w:tc>
        <w:tc>
          <w:tcPr>
            <w:tcW w:w="1065" w:type="dxa"/>
            <w:vAlign w:val="center"/>
          </w:tcPr>
          <w:p w14:paraId="3237420F">
            <w:pPr>
              <w:pStyle w:val="46"/>
              <w:rPr>
                <w:rFonts w:hint="eastAsia"/>
                <w:kern w:val="2"/>
                <w:sz w:val="21"/>
                <w:szCs w:val="22"/>
              </w:rPr>
            </w:pPr>
          </w:p>
        </w:tc>
        <w:tc>
          <w:tcPr>
            <w:tcW w:w="1066" w:type="dxa"/>
            <w:vAlign w:val="center"/>
          </w:tcPr>
          <w:p w14:paraId="0CEE12B1">
            <w:pPr>
              <w:pStyle w:val="46"/>
              <w:rPr>
                <w:rFonts w:hint="eastAsia"/>
                <w:kern w:val="2"/>
                <w:sz w:val="21"/>
                <w:szCs w:val="22"/>
              </w:rPr>
            </w:pPr>
          </w:p>
        </w:tc>
        <w:tc>
          <w:tcPr>
            <w:tcW w:w="947" w:type="dxa"/>
            <w:vAlign w:val="center"/>
          </w:tcPr>
          <w:p w14:paraId="244FD097">
            <w:pPr>
              <w:pStyle w:val="46"/>
              <w:rPr>
                <w:rFonts w:hint="eastAsia"/>
                <w:kern w:val="2"/>
                <w:sz w:val="21"/>
                <w:szCs w:val="22"/>
              </w:rPr>
            </w:pPr>
          </w:p>
        </w:tc>
      </w:tr>
      <w:tr w14:paraId="00A1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5980EA6C">
            <w:pPr>
              <w:pStyle w:val="46"/>
              <w:jc w:val="center"/>
              <w:rPr>
                <w:rFonts w:hint="eastAsia"/>
                <w:kern w:val="2"/>
                <w:sz w:val="21"/>
                <w:szCs w:val="22"/>
              </w:rPr>
            </w:pPr>
            <w:r>
              <w:rPr>
                <w:rFonts w:hint="eastAsia"/>
                <w:kern w:val="2"/>
                <w:sz w:val="21"/>
                <w:szCs w:val="22"/>
              </w:rPr>
              <w:t>6</w:t>
            </w:r>
          </w:p>
        </w:tc>
        <w:tc>
          <w:tcPr>
            <w:tcW w:w="3720" w:type="dxa"/>
            <w:vAlign w:val="center"/>
          </w:tcPr>
          <w:p w14:paraId="41AE1929">
            <w:pPr>
              <w:pStyle w:val="46"/>
              <w:rPr>
                <w:rFonts w:hint="eastAsia"/>
                <w:kern w:val="2"/>
                <w:sz w:val="21"/>
                <w:szCs w:val="22"/>
              </w:rPr>
            </w:pPr>
          </w:p>
        </w:tc>
        <w:tc>
          <w:tcPr>
            <w:tcW w:w="1065" w:type="dxa"/>
            <w:vAlign w:val="center"/>
          </w:tcPr>
          <w:p w14:paraId="4F081143">
            <w:pPr>
              <w:pStyle w:val="46"/>
              <w:rPr>
                <w:rFonts w:hint="eastAsia"/>
                <w:kern w:val="2"/>
                <w:sz w:val="21"/>
                <w:szCs w:val="22"/>
              </w:rPr>
            </w:pPr>
          </w:p>
        </w:tc>
        <w:tc>
          <w:tcPr>
            <w:tcW w:w="1065" w:type="dxa"/>
            <w:vAlign w:val="center"/>
          </w:tcPr>
          <w:p w14:paraId="038B093E">
            <w:pPr>
              <w:pStyle w:val="46"/>
              <w:rPr>
                <w:rFonts w:hint="eastAsia"/>
                <w:kern w:val="2"/>
                <w:sz w:val="21"/>
                <w:szCs w:val="22"/>
              </w:rPr>
            </w:pPr>
          </w:p>
        </w:tc>
        <w:tc>
          <w:tcPr>
            <w:tcW w:w="1066" w:type="dxa"/>
            <w:vAlign w:val="center"/>
          </w:tcPr>
          <w:p w14:paraId="07EE3118">
            <w:pPr>
              <w:pStyle w:val="46"/>
              <w:rPr>
                <w:rFonts w:hint="eastAsia"/>
                <w:kern w:val="2"/>
                <w:sz w:val="21"/>
                <w:szCs w:val="22"/>
              </w:rPr>
            </w:pPr>
          </w:p>
        </w:tc>
        <w:tc>
          <w:tcPr>
            <w:tcW w:w="947" w:type="dxa"/>
            <w:vAlign w:val="center"/>
          </w:tcPr>
          <w:p w14:paraId="57DE2794">
            <w:pPr>
              <w:pStyle w:val="46"/>
              <w:rPr>
                <w:rFonts w:hint="eastAsia"/>
                <w:kern w:val="2"/>
                <w:sz w:val="21"/>
                <w:szCs w:val="22"/>
              </w:rPr>
            </w:pPr>
          </w:p>
        </w:tc>
      </w:tr>
      <w:tr w14:paraId="222F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46EDAA24">
            <w:pPr>
              <w:pStyle w:val="46"/>
              <w:jc w:val="center"/>
              <w:rPr>
                <w:rFonts w:hint="eastAsia"/>
                <w:kern w:val="2"/>
                <w:sz w:val="21"/>
                <w:szCs w:val="22"/>
              </w:rPr>
            </w:pPr>
            <w:r>
              <w:rPr>
                <w:rFonts w:hint="eastAsia"/>
                <w:kern w:val="2"/>
                <w:sz w:val="21"/>
                <w:szCs w:val="22"/>
              </w:rPr>
              <w:t>7</w:t>
            </w:r>
          </w:p>
        </w:tc>
        <w:tc>
          <w:tcPr>
            <w:tcW w:w="3720" w:type="dxa"/>
            <w:vAlign w:val="center"/>
          </w:tcPr>
          <w:p w14:paraId="26A4F083">
            <w:pPr>
              <w:pStyle w:val="46"/>
              <w:rPr>
                <w:rFonts w:hint="eastAsia"/>
                <w:kern w:val="2"/>
                <w:sz w:val="21"/>
                <w:szCs w:val="22"/>
              </w:rPr>
            </w:pPr>
          </w:p>
        </w:tc>
        <w:tc>
          <w:tcPr>
            <w:tcW w:w="1065" w:type="dxa"/>
            <w:vAlign w:val="center"/>
          </w:tcPr>
          <w:p w14:paraId="20AB90D5">
            <w:pPr>
              <w:pStyle w:val="46"/>
              <w:rPr>
                <w:rFonts w:hint="eastAsia"/>
                <w:kern w:val="2"/>
                <w:sz w:val="21"/>
                <w:szCs w:val="22"/>
              </w:rPr>
            </w:pPr>
          </w:p>
        </w:tc>
        <w:tc>
          <w:tcPr>
            <w:tcW w:w="1065" w:type="dxa"/>
            <w:vAlign w:val="center"/>
          </w:tcPr>
          <w:p w14:paraId="70DFFA8A">
            <w:pPr>
              <w:pStyle w:val="46"/>
              <w:rPr>
                <w:rFonts w:hint="eastAsia"/>
                <w:kern w:val="2"/>
                <w:sz w:val="21"/>
                <w:szCs w:val="22"/>
              </w:rPr>
            </w:pPr>
          </w:p>
        </w:tc>
        <w:tc>
          <w:tcPr>
            <w:tcW w:w="1066" w:type="dxa"/>
            <w:vAlign w:val="center"/>
          </w:tcPr>
          <w:p w14:paraId="5B9B850E">
            <w:pPr>
              <w:pStyle w:val="46"/>
              <w:rPr>
                <w:rFonts w:hint="eastAsia"/>
                <w:kern w:val="2"/>
                <w:sz w:val="21"/>
                <w:szCs w:val="22"/>
              </w:rPr>
            </w:pPr>
          </w:p>
        </w:tc>
        <w:tc>
          <w:tcPr>
            <w:tcW w:w="947" w:type="dxa"/>
            <w:vAlign w:val="center"/>
          </w:tcPr>
          <w:p w14:paraId="784C4CEA">
            <w:pPr>
              <w:pStyle w:val="46"/>
              <w:rPr>
                <w:rFonts w:hint="eastAsia"/>
                <w:kern w:val="2"/>
                <w:sz w:val="21"/>
                <w:szCs w:val="22"/>
              </w:rPr>
            </w:pPr>
          </w:p>
        </w:tc>
      </w:tr>
      <w:tr w14:paraId="216B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17B07DFD">
            <w:pPr>
              <w:pStyle w:val="46"/>
              <w:jc w:val="center"/>
              <w:rPr>
                <w:rFonts w:hint="eastAsia"/>
                <w:kern w:val="2"/>
                <w:sz w:val="21"/>
                <w:szCs w:val="22"/>
              </w:rPr>
            </w:pPr>
            <w:r>
              <w:rPr>
                <w:rFonts w:hint="eastAsia"/>
                <w:kern w:val="2"/>
                <w:sz w:val="21"/>
                <w:szCs w:val="22"/>
              </w:rPr>
              <w:t>8</w:t>
            </w:r>
          </w:p>
        </w:tc>
        <w:tc>
          <w:tcPr>
            <w:tcW w:w="3720" w:type="dxa"/>
            <w:vAlign w:val="center"/>
          </w:tcPr>
          <w:p w14:paraId="68DE0F4D">
            <w:pPr>
              <w:pStyle w:val="46"/>
              <w:rPr>
                <w:rFonts w:hint="eastAsia"/>
                <w:kern w:val="2"/>
                <w:sz w:val="21"/>
                <w:szCs w:val="22"/>
              </w:rPr>
            </w:pPr>
          </w:p>
        </w:tc>
        <w:tc>
          <w:tcPr>
            <w:tcW w:w="1065" w:type="dxa"/>
            <w:vAlign w:val="center"/>
          </w:tcPr>
          <w:p w14:paraId="29FDE640">
            <w:pPr>
              <w:pStyle w:val="46"/>
              <w:rPr>
                <w:rFonts w:hint="eastAsia"/>
                <w:kern w:val="2"/>
                <w:sz w:val="21"/>
                <w:szCs w:val="22"/>
              </w:rPr>
            </w:pPr>
          </w:p>
        </w:tc>
        <w:tc>
          <w:tcPr>
            <w:tcW w:w="1065" w:type="dxa"/>
            <w:vAlign w:val="center"/>
          </w:tcPr>
          <w:p w14:paraId="0C76E099">
            <w:pPr>
              <w:pStyle w:val="46"/>
              <w:rPr>
                <w:rFonts w:hint="eastAsia"/>
                <w:kern w:val="2"/>
                <w:sz w:val="21"/>
                <w:szCs w:val="22"/>
              </w:rPr>
            </w:pPr>
          </w:p>
        </w:tc>
        <w:tc>
          <w:tcPr>
            <w:tcW w:w="1066" w:type="dxa"/>
            <w:vAlign w:val="center"/>
          </w:tcPr>
          <w:p w14:paraId="4792FBAA">
            <w:pPr>
              <w:pStyle w:val="46"/>
              <w:rPr>
                <w:rFonts w:hint="eastAsia"/>
                <w:kern w:val="2"/>
                <w:sz w:val="21"/>
                <w:szCs w:val="22"/>
              </w:rPr>
            </w:pPr>
          </w:p>
        </w:tc>
        <w:tc>
          <w:tcPr>
            <w:tcW w:w="947" w:type="dxa"/>
            <w:vAlign w:val="center"/>
          </w:tcPr>
          <w:p w14:paraId="6CCD776E">
            <w:pPr>
              <w:pStyle w:val="46"/>
              <w:rPr>
                <w:rFonts w:hint="eastAsia"/>
                <w:kern w:val="2"/>
                <w:sz w:val="21"/>
                <w:szCs w:val="22"/>
              </w:rPr>
            </w:pPr>
          </w:p>
        </w:tc>
      </w:tr>
      <w:tr w14:paraId="7CAF0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3AC66A5F">
            <w:pPr>
              <w:pStyle w:val="46"/>
              <w:jc w:val="center"/>
              <w:rPr>
                <w:rFonts w:hint="eastAsia"/>
                <w:kern w:val="2"/>
                <w:sz w:val="21"/>
                <w:szCs w:val="22"/>
              </w:rPr>
            </w:pPr>
            <w:r>
              <w:rPr>
                <w:rFonts w:hint="eastAsia"/>
                <w:kern w:val="2"/>
                <w:sz w:val="21"/>
                <w:szCs w:val="22"/>
              </w:rPr>
              <w:t>9</w:t>
            </w:r>
          </w:p>
        </w:tc>
        <w:tc>
          <w:tcPr>
            <w:tcW w:w="3720" w:type="dxa"/>
            <w:vAlign w:val="center"/>
          </w:tcPr>
          <w:p w14:paraId="68EB823F">
            <w:pPr>
              <w:pStyle w:val="46"/>
              <w:rPr>
                <w:rFonts w:hint="eastAsia"/>
                <w:kern w:val="2"/>
                <w:sz w:val="21"/>
                <w:szCs w:val="22"/>
              </w:rPr>
            </w:pPr>
          </w:p>
        </w:tc>
        <w:tc>
          <w:tcPr>
            <w:tcW w:w="1065" w:type="dxa"/>
            <w:vAlign w:val="center"/>
          </w:tcPr>
          <w:p w14:paraId="2DF08C85">
            <w:pPr>
              <w:pStyle w:val="46"/>
              <w:rPr>
                <w:rFonts w:hint="eastAsia"/>
                <w:kern w:val="2"/>
                <w:sz w:val="21"/>
                <w:szCs w:val="22"/>
              </w:rPr>
            </w:pPr>
          </w:p>
        </w:tc>
        <w:tc>
          <w:tcPr>
            <w:tcW w:w="1065" w:type="dxa"/>
            <w:vAlign w:val="center"/>
          </w:tcPr>
          <w:p w14:paraId="004B97CC">
            <w:pPr>
              <w:pStyle w:val="46"/>
              <w:rPr>
                <w:rFonts w:hint="eastAsia"/>
                <w:kern w:val="2"/>
                <w:sz w:val="21"/>
                <w:szCs w:val="22"/>
              </w:rPr>
            </w:pPr>
          </w:p>
        </w:tc>
        <w:tc>
          <w:tcPr>
            <w:tcW w:w="1066" w:type="dxa"/>
            <w:vAlign w:val="center"/>
          </w:tcPr>
          <w:p w14:paraId="6F0B198A">
            <w:pPr>
              <w:pStyle w:val="46"/>
              <w:rPr>
                <w:rFonts w:hint="eastAsia"/>
                <w:kern w:val="2"/>
                <w:sz w:val="21"/>
                <w:szCs w:val="22"/>
              </w:rPr>
            </w:pPr>
          </w:p>
        </w:tc>
        <w:tc>
          <w:tcPr>
            <w:tcW w:w="947" w:type="dxa"/>
            <w:vAlign w:val="center"/>
          </w:tcPr>
          <w:p w14:paraId="17DFB853">
            <w:pPr>
              <w:pStyle w:val="46"/>
              <w:rPr>
                <w:rFonts w:hint="eastAsia"/>
                <w:kern w:val="2"/>
                <w:sz w:val="21"/>
                <w:szCs w:val="22"/>
              </w:rPr>
            </w:pPr>
          </w:p>
        </w:tc>
      </w:tr>
      <w:tr w14:paraId="6590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629E82A3">
            <w:pPr>
              <w:pStyle w:val="46"/>
              <w:jc w:val="center"/>
              <w:rPr>
                <w:rFonts w:hint="eastAsia"/>
                <w:kern w:val="2"/>
                <w:sz w:val="21"/>
                <w:szCs w:val="22"/>
              </w:rPr>
            </w:pPr>
            <w:r>
              <w:rPr>
                <w:rFonts w:hint="eastAsia"/>
                <w:kern w:val="2"/>
                <w:sz w:val="21"/>
                <w:szCs w:val="22"/>
              </w:rPr>
              <w:t>10</w:t>
            </w:r>
          </w:p>
        </w:tc>
        <w:tc>
          <w:tcPr>
            <w:tcW w:w="3720" w:type="dxa"/>
            <w:vAlign w:val="center"/>
          </w:tcPr>
          <w:p w14:paraId="760699A1">
            <w:pPr>
              <w:pStyle w:val="46"/>
              <w:rPr>
                <w:rFonts w:hint="eastAsia"/>
                <w:kern w:val="2"/>
                <w:sz w:val="21"/>
                <w:szCs w:val="22"/>
              </w:rPr>
            </w:pPr>
          </w:p>
        </w:tc>
        <w:tc>
          <w:tcPr>
            <w:tcW w:w="1065" w:type="dxa"/>
            <w:vAlign w:val="center"/>
          </w:tcPr>
          <w:p w14:paraId="76409D56">
            <w:pPr>
              <w:pStyle w:val="46"/>
              <w:rPr>
                <w:rFonts w:hint="eastAsia"/>
                <w:kern w:val="2"/>
                <w:sz w:val="21"/>
                <w:szCs w:val="22"/>
              </w:rPr>
            </w:pPr>
          </w:p>
        </w:tc>
        <w:tc>
          <w:tcPr>
            <w:tcW w:w="1065" w:type="dxa"/>
            <w:vAlign w:val="center"/>
          </w:tcPr>
          <w:p w14:paraId="27E0E328">
            <w:pPr>
              <w:pStyle w:val="46"/>
              <w:rPr>
                <w:rFonts w:hint="eastAsia"/>
                <w:kern w:val="2"/>
                <w:sz w:val="21"/>
                <w:szCs w:val="22"/>
              </w:rPr>
            </w:pPr>
          </w:p>
        </w:tc>
        <w:tc>
          <w:tcPr>
            <w:tcW w:w="1066" w:type="dxa"/>
            <w:vAlign w:val="center"/>
          </w:tcPr>
          <w:p w14:paraId="79773332">
            <w:pPr>
              <w:pStyle w:val="46"/>
              <w:rPr>
                <w:rFonts w:hint="eastAsia"/>
                <w:kern w:val="2"/>
                <w:sz w:val="21"/>
                <w:szCs w:val="22"/>
              </w:rPr>
            </w:pPr>
          </w:p>
        </w:tc>
        <w:tc>
          <w:tcPr>
            <w:tcW w:w="947" w:type="dxa"/>
            <w:vAlign w:val="center"/>
          </w:tcPr>
          <w:p w14:paraId="6CF3F1CF">
            <w:pPr>
              <w:pStyle w:val="46"/>
              <w:rPr>
                <w:rFonts w:hint="eastAsia"/>
                <w:kern w:val="2"/>
                <w:sz w:val="21"/>
                <w:szCs w:val="22"/>
              </w:rPr>
            </w:pPr>
          </w:p>
        </w:tc>
      </w:tr>
      <w:tr w14:paraId="62C3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65" w:type="dxa"/>
            <w:vAlign w:val="center"/>
          </w:tcPr>
          <w:p w14:paraId="72C0F407">
            <w:pPr>
              <w:pStyle w:val="46"/>
              <w:jc w:val="center"/>
              <w:rPr>
                <w:rFonts w:hint="eastAsia"/>
                <w:kern w:val="2"/>
                <w:sz w:val="21"/>
                <w:szCs w:val="22"/>
              </w:rPr>
            </w:pPr>
            <w:r>
              <w:rPr>
                <w:rFonts w:hint="eastAsia"/>
                <w:kern w:val="2"/>
                <w:sz w:val="21"/>
                <w:szCs w:val="22"/>
              </w:rPr>
              <w:t>……</w:t>
            </w:r>
          </w:p>
        </w:tc>
        <w:tc>
          <w:tcPr>
            <w:tcW w:w="3720" w:type="dxa"/>
            <w:vAlign w:val="center"/>
          </w:tcPr>
          <w:p w14:paraId="6F5EB52A">
            <w:pPr>
              <w:pStyle w:val="46"/>
              <w:rPr>
                <w:rFonts w:hint="eastAsia"/>
                <w:kern w:val="2"/>
                <w:sz w:val="21"/>
                <w:szCs w:val="22"/>
              </w:rPr>
            </w:pPr>
            <w:r>
              <w:rPr>
                <w:rFonts w:hint="eastAsia"/>
                <w:kern w:val="2"/>
                <w:sz w:val="21"/>
                <w:szCs w:val="22"/>
              </w:rPr>
              <w:t>……</w:t>
            </w:r>
          </w:p>
        </w:tc>
        <w:tc>
          <w:tcPr>
            <w:tcW w:w="1065" w:type="dxa"/>
            <w:vAlign w:val="center"/>
          </w:tcPr>
          <w:p w14:paraId="1F58F995">
            <w:pPr>
              <w:pStyle w:val="46"/>
              <w:rPr>
                <w:rFonts w:hint="eastAsia"/>
                <w:kern w:val="2"/>
                <w:sz w:val="21"/>
                <w:szCs w:val="22"/>
              </w:rPr>
            </w:pPr>
          </w:p>
        </w:tc>
        <w:tc>
          <w:tcPr>
            <w:tcW w:w="1065" w:type="dxa"/>
            <w:vAlign w:val="center"/>
          </w:tcPr>
          <w:p w14:paraId="336B7D35">
            <w:pPr>
              <w:pStyle w:val="46"/>
              <w:rPr>
                <w:rFonts w:hint="eastAsia"/>
                <w:kern w:val="2"/>
                <w:sz w:val="21"/>
                <w:szCs w:val="22"/>
              </w:rPr>
            </w:pPr>
          </w:p>
        </w:tc>
        <w:tc>
          <w:tcPr>
            <w:tcW w:w="1066" w:type="dxa"/>
            <w:vAlign w:val="center"/>
          </w:tcPr>
          <w:p w14:paraId="3DAF16F2">
            <w:pPr>
              <w:pStyle w:val="46"/>
              <w:rPr>
                <w:rFonts w:hint="eastAsia"/>
                <w:kern w:val="2"/>
                <w:sz w:val="21"/>
                <w:szCs w:val="22"/>
              </w:rPr>
            </w:pPr>
          </w:p>
        </w:tc>
        <w:tc>
          <w:tcPr>
            <w:tcW w:w="947" w:type="dxa"/>
            <w:vAlign w:val="center"/>
          </w:tcPr>
          <w:p w14:paraId="011020B4">
            <w:pPr>
              <w:pStyle w:val="46"/>
              <w:rPr>
                <w:rFonts w:hint="eastAsia"/>
                <w:kern w:val="2"/>
                <w:sz w:val="21"/>
                <w:szCs w:val="22"/>
              </w:rPr>
            </w:pPr>
          </w:p>
        </w:tc>
      </w:tr>
      <w:tr w14:paraId="2174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915" w:type="dxa"/>
            <w:gridSpan w:val="4"/>
            <w:vAlign w:val="center"/>
          </w:tcPr>
          <w:p w14:paraId="781E2131">
            <w:pPr>
              <w:pStyle w:val="46"/>
              <w:jc w:val="center"/>
              <w:rPr>
                <w:rFonts w:hint="eastAsia"/>
                <w:kern w:val="2"/>
                <w:sz w:val="21"/>
                <w:szCs w:val="22"/>
              </w:rPr>
            </w:pPr>
            <w:r>
              <w:rPr>
                <w:rFonts w:hint="eastAsia"/>
                <w:kern w:val="2"/>
                <w:sz w:val="21"/>
                <w:szCs w:val="22"/>
              </w:rPr>
              <w:t>总计</w:t>
            </w:r>
          </w:p>
        </w:tc>
        <w:tc>
          <w:tcPr>
            <w:tcW w:w="2013" w:type="dxa"/>
            <w:gridSpan w:val="2"/>
            <w:vAlign w:val="center"/>
          </w:tcPr>
          <w:p w14:paraId="36EC4738">
            <w:pPr>
              <w:pStyle w:val="46"/>
              <w:rPr>
                <w:rFonts w:hint="eastAsia"/>
                <w:kern w:val="2"/>
                <w:sz w:val="21"/>
                <w:szCs w:val="22"/>
              </w:rPr>
            </w:pPr>
          </w:p>
        </w:tc>
      </w:tr>
    </w:tbl>
    <w:p w14:paraId="1E4ACBA6">
      <w:pPr>
        <w:spacing w:line="300" w:lineRule="auto"/>
        <w:rPr>
          <w:rFonts w:ascii="Arial" w:hAnsi="Arial" w:cs="Arial"/>
          <w:szCs w:val="21"/>
        </w:rPr>
      </w:pPr>
    </w:p>
    <w:p w14:paraId="36737134">
      <w:pPr>
        <w:spacing w:line="300" w:lineRule="auto"/>
        <w:rPr>
          <w:rFonts w:ascii="Arial" w:hAnsi="Arial" w:cs="Arial"/>
          <w:szCs w:val="21"/>
        </w:rPr>
      </w:pPr>
      <w:r>
        <w:rPr>
          <w:rFonts w:ascii="Arial" w:hAnsi="Arial" w:cs="Arial"/>
          <w:szCs w:val="21"/>
        </w:rPr>
        <w:t>供应商名称</w:t>
      </w:r>
      <w:r>
        <w:rPr>
          <w:rFonts w:hint="eastAsia" w:ascii="Arial" w:hAnsi="Arial" w:cs="Arial"/>
          <w:szCs w:val="21"/>
        </w:rPr>
        <w:t>（盖章）</w:t>
      </w:r>
      <w:r>
        <w:rPr>
          <w:rFonts w:ascii="Arial" w:hAnsi="Arial" w:cs="Arial"/>
          <w:szCs w:val="21"/>
        </w:rPr>
        <w:t>：</w:t>
      </w:r>
    </w:p>
    <w:p w14:paraId="05CA9FD3">
      <w:pPr>
        <w:spacing w:line="300" w:lineRule="auto"/>
        <w:rPr>
          <w:rFonts w:ascii="Arial" w:hAnsi="Arial" w:cs="Arial"/>
          <w:szCs w:val="21"/>
          <w:u w:val="single"/>
        </w:rPr>
      </w:pPr>
      <w:r>
        <w:rPr>
          <w:rFonts w:ascii="Arial" w:hAnsi="Arial" w:cs="Arial"/>
          <w:szCs w:val="21"/>
        </w:rPr>
        <w:t>日期：</w:t>
      </w:r>
    </w:p>
    <w:p w14:paraId="49622384">
      <w:pPr>
        <w:rPr>
          <w:rFonts w:hint="eastAsia"/>
        </w:rPr>
      </w:pPr>
    </w:p>
    <w:p w14:paraId="54F94BD4">
      <w:pPr>
        <w:rPr>
          <w:rFonts w:hint="eastAsia"/>
        </w:rPr>
      </w:pPr>
    </w:p>
    <w:p w14:paraId="7ADEEBCA">
      <w:pPr>
        <w:rPr>
          <w:rFonts w:hint="eastAsia"/>
          <w:b/>
          <w:bCs/>
        </w:rPr>
      </w:pPr>
      <w:r>
        <w:rPr>
          <w:b/>
          <w:bCs/>
        </w:rPr>
        <w:t>注：</w:t>
      </w:r>
    </w:p>
    <w:p w14:paraId="5508942D">
      <w:pPr>
        <w:pStyle w:val="46"/>
        <w:ind w:firstLine="200" w:firstLineChars="100"/>
        <w:rPr>
          <w:rFonts w:hint="eastAsia"/>
        </w:rPr>
      </w:pPr>
      <w:r>
        <w:t>按照本表填写的各项目的合计价填写到</w:t>
      </w:r>
      <w:r>
        <w:rPr>
          <w:rFonts w:hint="eastAsia"/>
        </w:rPr>
        <w:t>《报价一览表》</w:t>
      </w:r>
      <w:r>
        <w:t>中对应的栏目中。</w:t>
      </w:r>
    </w:p>
    <w:p w14:paraId="45295C7D">
      <w:pPr>
        <w:rPr>
          <w:rFonts w:hint="eastAsia" w:cs="Arial"/>
          <w:szCs w:val="24"/>
        </w:rPr>
      </w:pPr>
    </w:p>
    <w:p w14:paraId="5ECDEE97">
      <w:pPr>
        <w:pStyle w:val="46"/>
        <w:ind w:firstLine="480"/>
        <w:rPr>
          <w:rFonts w:hint="eastAsia"/>
          <w:i/>
        </w:rPr>
      </w:pPr>
      <w:r>
        <w:br w:type="page"/>
      </w:r>
    </w:p>
    <w:p w14:paraId="1D470620">
      <w:pPr>
        <w:adjustRightInd w:val="0"/>
        <w:snapToGrid w:val="0"/>
        <w:spacing w:line="240" w:lineRule="auto"/>
        <w:jc w:val="both"/>
        <w:rPr>
          <w:rFonts w:hint="eastAsia"/>
          <w:szCs w:val="21"/>
        </w:rPr>
      </w:pPr>
    </w:p>
    <w:p w14:paraId="48C2C959">
      <w:pPr>
        <w:adjustRightInd w:val="0"/>
        <w:snapToGrid w:val="0"/>
        <w:spacing w:line="240" w:lineRule="auto"/>
        <w:jc w:val="both"/>
        <w:rPr>
          <w:rFonts w:hint="eastAsia"/>
          <w:szCs w:val="21"/>
        </w:rPr>
      </w:pPr>
    </w:p>
    <w:p w14:paraId="73B33F5C">
      <w:pPr>
        <w:pStyle w:val="3"/>
        <w:numPr>
          <w:ilvl w:val="0"/>
          <w:numId w:val="19"/>
        </w:numPr>
        <w:rPr>
          <w:rFonts w:hint="eastAsia"/>
        </w:rPr>
      </w:pPr>
      <w:bookmarkStart w:id="461" w:name="_Toc163493035"/>
      <w:bookmarkStart w:id="462" w:name="_Hlk158370378"/>
      <w:r>
        <w:rPr>
          <w:rFonts w:hint="eastAsia"/>
        </w:rPr>
        <w:t>商务部分</w:t>
      </w:r>
      <w:bookmarkEnd w:id="461"/>
    </w:p>
    <w:p w14:paraId="3E929911">
      <w:pPr>
        <w:pStyle w:val="4"/>
        <w:numPr>
          <w:ilvl w:val="0"/>
          <w:numId w:val="24"/>
        </w:numPr>
        <w:rPr>
          <w:rFonts w:hint="eastAsia"/>
        </w:rPr>
      </w:pPr>
      <w:bookmarkStart w:id="463" w:name="_Toc163493036"/>
      <w:bookmarkStart w:id="464" w:name="_Toc156490361"/>
      <w:r>
        <w:rPr>
          <w:rFonts w:hint="eastAsia"/>
        </w:rPr>
        <w:t>供应商基本情况表</w:t>
      </w:r>
      <w:bookmarkEnd w:id="463"/>
      <w:bookmarkEnd w:id="464"/>
    </w:p>
    <w:p w14:paraId="190709B4">
      <w:pPr>
        <w:rPr>
          <w:rFonts w:hint="eastAsia" w:cs="仿宋_GB2312"/>
        </w:rPr>
      </w:pPr>
      <w:r>
        <w:rPr>
          <w:rFonts w:hint="eastAsia" w:cs="仿宋_GB2312"/>
        </w:rPr>
        <w:t xml:space="preserve">项目名称：             </w:t>
      </w:r>
    </w:p>
    <w:p w14:paraId="3E0C00C7">
      <w:pPr>
        <w:rPr>
          <w:rFonts w:hint="eastAsia" w:cs="仿宋_GB2312"/>
        </w:rPr>
      </w:pPr>
      <w:r>
        <w:rPr>
          <w:rFonts w:hint="eastAsia" w:cs="仿宋_GB2312"/>
        </w:rPr>
        <w:t xml:space="preserve">项目编号：                         </w:t>
      </w:r>
    </w:p>
    <w:tbl>
      <w:tblPr>
        <w:tblStyle w:val="26"/>
        <w:tblW w:w="8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992"/>
        <w:gridCol w:w="1056"/>
        <w:gridCol w:w="1250"/>
        <w:gridCol w:w="8"/>
        <w:gridCol w:w="1320"/>
        <w:gridCol w:w="586"/>
        <w:gridCol w:w="586"/>
        <w:gridCol w:w="1069"/>
      </w:tblGrid>
      <w:tr w14:paraId="33AAB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6D86A995">
            <w:pPr>
              <w:pStyle w:val="46"/>
              <w:rPr>
                <w:rFonts w:hint="eastAsia"/>
                <w:kern w:val="2"/>
                <w:sz w:val="21"/>
                <w:szCs w:val="22"/>
              </w:rPr>
            </w:pPr>
            <w:r>
              <w:rPr>
                <w:rFonts w:hint="eastAsia"/>
                <w:kern w:val="2"/>
                <w:sz w:val="21"/>
                <w:szCs w:val="22"/>
              </w:rPr>
              <w:t>供应商名称</w:t>
            </w:r>
          </w:p>
        </w:tc>
        <w:tc>
          <w:tcPr>
            <w:tcW w:w="6867" w:type="dxa"/>
            <w:gridSpan w:val="8"/>
            <w:vAlign w:val="center"/>
          </w:tcPr>
          <w:p w14:paraId="6224AA6B">
            <w:pPr>
              <w:pStyle w:val="46"/>
              <w:rPr>
                <w:rFonts w:hint="eastAsia"/>
                <w:kern w:val="2"/>
                <w:sz w:val="21"/>
                <w:szCs w:val="22"/>
              </w:rPr>
            </w:pPr>
          </w:p>
        </w:tc>
      </w:tr>
      <w:tr w14:paraId="7005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382C815F">
            <w:pPr>
              <w:pStyle w:val="46"/>
              <w:rPr>
                <w:rFonts w:hint="eastAsia"/>
                <w:kern w:val="2"/>
                <w:sz w:val="21"/>
                <w:szCs w:val="22"/>
              </w:rPr>
            </w:pPr>
            <w:r>
              <w:rPr>
                <w:rFonts w:hint="eastAsia"/>
                <w:kern w:val="2"/>
                <w:sz w:val="21"/>
                <w:szCs w:val="22"/>
              </w:rPr>
              <w:t>注册地址</w:t>
            </w:r>
          </w:p>
        </w:tc>
        <w:tc>
          <w:tcPr>
            <w:tcW w:w="3306" w:type="dxa"/>
            <w:gridSpan w:val="4"/>
            <w:vAlign w:val="center"/>
          </w:tcPr>
          <w:p w14:paraId="1E6BE9EA">
            <w:pPr>
              <w:pStyle w:val="46"/>
              <w:rPr>
                <w:rFonts w:hint="eastAsia"/>
                <w:kern w:val="2"/>
                <w:sz w:val="21"/>
                <w:szCs w:val="22"/>
              </w:rPr>
            </w:pPr>
          </w:p>
        </w:tc>
        <w:tc>
          <w:tcPr>
            <w:tcW w:w="1320" w:type="dxa"/>
            <w:vAlign w:val="center"/>
          </w:tcPr>
          <w:p w14:paraId="2CF965AA">
            <w:pPr>
              <w:pStyle w:val="46"/>
              <w:rPr>
                <w:rFonts w:hint="eastAsia"/>
                <w:kern w:val="2"/>
                <w:sz w:val="21"/>
                <w:szCs w:val="22"/>
              </w:rPr>
            </w:pPr>
            <w:r>
              <w:rPr>
                <w:rFonts w:hint="eastAsia"/>
                <w:kern w:val="2"/>
                <w:sz w:val="21"/>
                <w:szCs w:val="22"/>
              </w:rPr>
              <w:t>邮政编码</w:t>
            </w:r>
          </w:p>
        </w:tc>
        <w:tc>
          <w:tcPr>
            <w:tcW w:w="2241" w:type="dxa"/>
            <w:gridSpan w:val="3"/>
            <w:vAlign w:val="center"/>
          </w:tcPr>
          <w:p w14:paraId="76BDF250">
            <w:pPr>
              <w:pStyle w:val="46"/>
              <w:rPr>
                <w:rFonts w:hint="eastAsia"/>
                <w:kern w:val="2"/>
                <w:sz w:val="21"/>
                <w:szCs w:val="22"/>
              </w:rPr>
            </w:pPr>
          </w:p>
        </w:tc>
      </w:tr>
      <w:tr w14:paraId="717B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Merge w:val="restart"/>
            <w:vAlign w:val="center"/>
          </w:tcPr>
          <w:p w14:paraId="2A7530D5">
            <w:pPr>
              <w:pStyle w:val="46"/>
              <w:rPr>
                <w:rFonts w:hint="eastAsia"/>
                <w:kern w:val="2"/>
                <w:sz w:val="21"/>
                <w:szCs w:val="22"/>
              </w:rPr>
            </w:pPr>
            <w:r>
              <w:rPr>
                <w:rFonts w:hint="eastAsia"/>
                <w:kern w:val="2"/>
                <w:sz w:val="21"/>
                <w:szCs w:val="22"/>
              </w:rPr>
              <w:t>联系方式</w:t>
            </w:r>
          </w:p>
        </w:tc>
        <w:tc>
          <w:tcPr>
            <w:tcW w:w="992" w:type="dxa"/>
            <w:vAlign w:val="center"/>
          </w:tcPr>
          <w:p w14:paraId="6CDF28ED">
            <w:pPr>
              <w:pStyle w:val="46"/>
              <w:rPr>
                <w:rFonts w:hint="eastAsia"/>
                <w:kern w:val="2"/>
                <w:sz w:val="21"/>
                <w:szCs w:val="22"/>
              </w:rPr>
            </w:pPr>
            <w:r>
              <w:rPr>
                <w:rFonts w:hint="eastAsia"/>
                <w:kern w:val="2"/>
                <w:sz w:val="21"/>
                <w:szCs w:val="22"/>
              </w:rPr>
              <w:t>联系人</w:t>
            </w:r>
          </w:p>
        </w:tc>
        <w:tc>
          <w:tcPr>
            <w:tcW w:w="2306" w:type="dxa"/>
            <w:gridSpan w:val="2"/>
            <w:vAlign w:val="center"/>
          </w:tcPr>
          <w:p w14:paraId="48320C3A">
            <w:pPr>
              <w:pStyle w:val="46"/>
              <w:rPr>
                <w:rFonts w:hint="eastAsia"/>
                <w:kern w:val="2"/>
                <w:sz w:val="21"/>
                <w:szCs w:val="22"/>
              </w:rPr>
            </w:pPr>
          </w:p>
        </w:tc>
        <w:tc>
          <w:tcPr>
            <w:tcW w:w="1328" w:type="dxa"/>
            <w:gridSpan w:val="2"/>
            <w:vAlign w:val="center"/>
          </w:tcPr>
          <w:p w14:paraId="430BD7EC">
            <w:pPr>
              <w:pStyle w:val="46"/>
              <w:rPr>
                <w:rFonts w:hint="eastAsia"/>
                <w:kern w:val="2"/>
                <w:sz w:val="21"/>
                <w:szCs w:val="22"/>
              </w:rPr>
            </w:pPr>
            <w:r>
              <w:rPr>
                <w:rFonts w:hint="eastAsia"/>
                <w:kern w:val="2"/>
                <w:sz w:val="21"/>
                <w:szCs w:val="22"/>
              </w:rPr>
              <w:t>电话</w:t>
            </w:r>
          </w:p>
        </w:tc>
        <w:tc>
          <w:tcPr>
            <w:tcW w:w="2241" w:type="dxa"/>
            <w:gridSpan w:val="3"/>
            <w:vAlign w:val="center"/>
          </w:tcPr>
          <w:p w14:paraId="3867642F">
            <w:pPr>
              <w:pStyle w:val="46"/>
              <w:rPr>
                <w:rFonts w:hint="eastAsia"/>
                <w:kern w:val="2"/>
                <w:sz w:val="21"/>
                <w:szCs w:val="22"/>
              </w:rPr>
            </w:pPr>
          </w:p>
        </w:tc>
      </w:tr>
      <w:tr w14:paraId="18C9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668" w:type="dxa"/>
            <w:vMerge w:val="continue"/>
            <w:vAlign w:val="center"/>
          </w:tcPr>
          <w:p w14:paraId="1C3B1D9A">
            <w:pPr>
              <w:pStyle w:val="46"/>
              <w:rPr>
                <w:rFonts w:hint="eastAsia"/>
                <w:kern w:val="2"/>
                <w:sz w:val="21"/>
                <w:szCs w:val="22"/>
              </w:rPr>
            </w:pPr>
          </w:p>
        </w:tc>
        <w:tc>
          <w:tcPr>
            <w:tcW w:w="992" w:type="dxa"/>
            <w:vAlign w:val="center"/>
          </w:tcPr>
          <w:p w14:paraId="22EB5020">
            <w:pPr>
              <w:pStyle w:val="46"/>
              <w:rPr>
                <w:rFonts w:hint="eastAsia"/>
                <w:kern w:val="2"/>
                <w:sz w:val="21"/>
                <w:szCs w:val="22"/>
              </w:rPr>
            </w:pPr>
            <w:r>
              <w:rPr>
                <w:rFonts w:hint="eastAsia"/>
                <w:kern w:val="2"/>
                <w:sz w:val="21"/>
                <w:szCs w:val="22"/>
              </w:rPr>
              <w:t>传真</w:t>
            </w:r>
          </w:p>
        </w:tc>
        <w:tc>
          <w:tcPr>
            <w:tcW w:w="2306" w:type="dxa"/>
            <w:gridSpan w:val="2"/>
            <w:vAlign w:val="center"/>
          </w:tcPr>
          <w:p w14:paraId="386D916D">
            <w:pPr>
              <w:pStyle w:val="46"/>
              <w:rPr>
                <w:rFonts w:hint="eastAsia"/>
                <w:kern w:val="2"/>
                <w:sz w:val="21"/>
                <w:szCs w:val="22"/>
              </w:rPr>
            </w:pPr>
          </w:p>
        </w:tc>
        <w:tc>
          <w:tcPr>
            <w:tcW w:w="1328" w:type="dxa"/>
            <w:gridSpan w:val="2"/>
            <w:vAlign w:val="center"/>
          </w:tcPr>
          <w:p w14:paraId="5E70C61B">
            <w:pPr>
              <w:pStyle w:val="46"/>
              <w:rPr>
                <w:rFonts w:hint="eastAsia"/>
                <w:kern w:val="2"/>
                <w:sz w:val="21"/>
                <w:szCs w:val="22"/>
              </w:rPr>
            </w:pPr>
            <w:r>
              <w:rPr>
                <w:rFonts w:hint="eastAsia"/>
                <w:kern w:val="2"/>
                <w:sz w:val="21"/>
                <w:szCs w:val="22"/>
              </w:rPr>
              <w:t>网址</w:t>
            </w:r>
          </w:p>
        </w:tc>
        <w:tc>
          <w:tcPr>
            <w:tcW w:w="2241" w:type="dxa"/>
            <w:gridSpan w:val="3"/>
            <w:vAlign w:val="center"/>
          </w:tcPr>
          <w:p w14:paraId="276CECE6">
            <w:pPr>
              <w:pStyle w:val="46"/>
              <w:rPr>
                <w:rFonts w:hint="eastAsia"/>
                <w:kern w:val="2"/>
                <w:sz w:val="21"/>
                <w:szCs w:val="22"/>
              </w:rPr>
            </w:pPr>
          </w:p>
        </w:tc>
      </w:tr>
      <w:tr w14:paraId="2AD0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7413AD5C">
            <w:pPr>
              <w:pStyle w:val="46"/>
              <w:rPr>
                <w:rFonts w:hint="eastAsia"/>
                <w:kern w:val="2"/>
                <w:sz w:val="21"/>
                <w:szCs w:val="22"/>
              </w:rPr>
            </w:pPr>
            <w:r>
              <w:rPr>
                <w:rFonts w:hint="eastAsia"/>
                <w:kern w:val="2"/>
                <w:sz w:val="21"/>
                <w:szCs w:val="22"/>
              </w:rPr>
              <w:t>组织结构</w:t>
            </w:r>
          </w:p>
        </w:tc>
        <w:tc>
          <w:tcPr>
            <w:tcW w:w="6867" w:type="dxa"/>
            <w:gridSpan w:val="8"/>
            <w:vAlign w:val="center"/>
          </w:tcPr>
          <w:p w14:paraId="31EEA22D">
            <w:pPr>
              <w:pStyle w:val="46"/>
              <w:rPr>
                <w:rFonts w:hint="eastAsia"/>
                <w:kern w:val="2"/>
                <w:sz w:val="21"/>
                <w:szCs w:val="22"/>
              </w:rPr>
            </w:pPr>
          </w:p>
        </w:tc>
      </w:tr>
      <w:tr w14:paraId="1648D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668" w:type="dxa"/>
            <w:vAlign w:val="center"/>
          </w:tcPr>
          <w:p w14:paraId="17FEC107">
            <w:pPr>
              <w:pStyle w:val="46"/>
              <w:rPr>
                <w:rFonts w:hint="eastAsia"/>
                <w:kern w:val="2"/>
                <w:sz w:val="21"/>
                <w:szCs w:val="22"/>
              </w:rPr>
            </w:pPr>
            <w:r>
              <w:rPr>
                <w:rFonts w:hint="eastAsia"/>
                <w:kern w:val="2"/>
                <w:sz w:val="21"/>
                <w:szCs w:val="22"/>
              </w:rPr>
              <w:t>法定代表人</w:t>
            </w:r>
          </w:p>
        </w:tc>
        <w:tc>
          <w:tcPr>
            <w:tcW w:w="992" w:type="dxa"/>
            <w:vAlign w:val="center"/>
          </w:tcPr>
          <w:p w14:paraId="233FF167">
            <w:pPr>
              <w:pStyle w:val="46"/>
              <w:rPr>
                <w:rFonts w:hint="eastAsia"/>
                <w:kern w:val="2"/>
                <w:sz w:val="21"/>
                <w:szCs w:val="22"/>
              </w:rPr>
            </w:pPr>
            <w:r>
              <w:rPr>
                <w:rFonts w:hint="eastAsia"/>
                <w:kern w:val="2"/>
                <w:sz w:val="21"/>
                <w:szCs w:val="22"/>
              </w:rPr>
              <w:t>姓名</w:t>
            </w:r>
          </w:p>
        </w:tc>
        <w:tc>
          <w:tcPr>
            <w:tcW w:w="1056" w:type="dxa"/>
            <w:vAlign w:val="center"/>
          </w:tcPr>
          <w:p w14:paraId="671CB74F">
            <w:pPr>
              <w:pStyle w:val="46"/>
              <w:rPr>
                <w:rFonts w:hint="eastAsia"/>
                <w:kern w:val="2"/>
                <w:sz w:val="21"/>
                <w:szCs w:val="22"/>
              </w:rPr>
            </w:pPr>
          </w:p>
        </w:tc>
        <w:tc>
          <w:tcPr>
            <w:tcW w:w="1250" w:type="dxa"/>
            <w:vAlign w:val="center"/>
          </w:tcPr>
          <w:p w14:paraId="53B1490F">
            <w:pPr>
              <w:pStyle w:val="46"/>
              <w:rPr>
                <w:rFonts w:hint="eastAsia"/>
                <w:kern w:val="2"/>
                <w:sz w:val="21"/>
                <w:szCs w:val="22"/>
              </w:rPr>
            </w:pPr>
            <w:r>
              <w:rPr>
                <w:rFonts w:hint="eastAsia"/>
                <w:kern w:val="2"/>
                <w:sz w:val="21"/>
                <w:szCs w:val="22"/>
              </w:rPr>
              <w:t>技术职称</w:t>
            </w:r>
          </w:p>
        </w:tc>
        <w:tc>
          <w:tcPr>
            <w:tcW w:w="1328" w:type="dxa"/>
            <w:gridSpan w:val="2"/>
            <w:vAlign w:val="center"/>
          </w:tcPr>
          <w:p w14:paraId="534CABD9">
            <w:pPr>
              <w:pStyle w:val="46"/>
              <w:rPr>
                <w:rFonts w:hint="eastAsia"/>
                <w:kern w:val="2"/>
                <w:sz w:val="21"/>
                <w:szCs w:val="22"/>
              </w:rPr>
            </w:pPr>
          </w:p>
        </w:tc>
        <w:tc>
          <w:tcPr>
            <w:tcW w:w="1172" w:type="dxa"/>
            <w:gridSpan w:val="2"/>
            <w:vAlign w:val="center"/>
          </w:tcPr>
          <w:p w14:paraId="3F699726">
            <w:pPr>
              <w:pStyle w:val="46"/>
              <w:rPr>
                <w:rFonts w:hint="eastAsia"/>
                <w:kern w:val="2"/>
                <w:sz w:val="21"/>
                <w:szCs w:val="22"/>
              </w:rPr>
            </w:pPr>
            <w:r>
              <w:rPr>
                <w:rFonts w:hint="eastAsia"/>
                <w:kern w:val="2"/>
                <w:sz w:val="21"/>
                <w:szCs w:val="22"/>
              </w:rPr>
              <w:t>电话</w:t>
            </w:r>
          </w:p>
        </w:tc>
        <w:tc>
          <w:tcPr>
            <w:tcW w:w="1069" w:type="dxa"/>
            <w:vAlign w:val="center"/>
          </w:tcPr>
          <w:p w14:paraId="50D8552F">
            <w:pPr>
              <w:pStyle w:val="46"/>
              <w:rPr>
                <w:rFonts w:hint="eastAsia"/>
                <w:kern w:val="2"/>
                <w:sz w:val="21"/>
                <w:szCs w:val="22"/>
              </w:rPr>
            </w:pPr>
          </w:p>
        </w:tc>
      </w:tr>
      <w:tr w14:paraId="2384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668" w:type="dxa"/>
            <w:vAlign w:val="center"/>
          </w:tcPr>
          <w:p w14:paraId="038994E7">
            <w:pPr>
              <w:pStyle w:val="46"/>
              <w:rPr>
                <w:rFonts w:hint="eastAsia"/>
                <w:kern w:val="2"/>
                <w:sz w:val="21"/>
                <w:szCs w:val="22"/>
              </w:rPr>
            </w:pPr>
            <w:r>
              <w:rPr>
                <w:rFonts w:hint="eastAsia"/>
                <w:kern w:val="2"/>
                <w:sz w:val="21"/>
                <w:szCs w:val="22"/>
              </w:rPr>
              <w:t>技术负责人</w:t>
            </w:r>
          </w:p>
        </w:tc>
        <w:tc>
          <w:tcPr>
            <w:tcW w:w="992" w:type="dxa"/>
            <w:vAlign w:val="center"/>
          </w:tcPr>
          <w:p w14:paraId="50222594">
            <w:pPr>
              <w:pStyle w:val="46"/>
              <w:rPr>
                <w:rFonts w:hint="eastAsia"/>
                <w:kern w:val="2"/>
                <w:sz w:val="21"/>
                <w:szCs w:val="22"/>
              </w:rPr>
            </w:pPr>
            <w:r>
              <w:rPr>
                <w:rFonts w:hint="eastAsia"/>
                <w:kern w:val="2"/>
                <w:sz w:val="21"/>
                <w:szCs w:val="22"/>
              </w:rPr>
              <w:t>姓名</w:t>
            </w:r>
          </w:p>
        </w:tc>
        <w:tc>
          <w:tcPr>
            <w:tcW w:w="1056" w:type="dxa"/>
            <w:vAlign w:val="center"/>
          </w:tcPr>
          <w:p w14:paraId="4908796E">
            <w:pPr>
              <w:pStyle w:val="46"/>
              <w:rPr>
                <w:rFonts w:hint="eastAsia"/>
                <w:kern w:val="2"/>
                <w:sz w:val="21"/>
                <w:szCs w:val="22"/>
              </w:rPr>
            </w:pPr>
          </w:p>
        </w:tc>
        <w:tc>
          <w:tcPr>
            <w:tcW w:w="1250" w:type="dxa"/>
            <w:vAlign w:val="center"/>
          </w:tcPr>
          <w:p w14:paraId="6527428E">
            <w:pPr>
              <w:pStyle w:val="46"/>
              <w:rPr>
                <w:rFonts w:hint="eastAsia"/>
                <w:kern w:val="2"/>
                <w:sz w:val="21"/>
                <w:szCs w:val="22"/>
              </w:rPr>
            </w:pPr>
            <w:r>
              <w:rPr>
                <w:rFonts w:hint="eastAsia"/>
                <w:kern w:val="2"/>
                <w:sz w:val="21"/>
                <w:szCs w:val="22"/>
              </w:rPr>
              <w:t>技术职称</w:t>
            </w:r>
          </w:p>
        </w:tc>
        <w:tc>
          <w:tcPr>
            <w:tcW w:w="1328" w:type="dxa"/>
            <w:gridSpan w:val="2"/>
            <w:vAlign w:val="center"/>
          </w:tcPr>
          <w:p w14:paraId="2E313A5F">
            <w:pPr>
              <w:pStyle w:val="46"/>
              <w:rPr>
                <w:rFonts w:hint="eastAsia"/>
                <w:kern w:val="2"/>
                <w:sz w:val="21"/>
                <w:szCs w:val="22"/>
              </w:rPr>
            </w:pPr>
          </w:p>
        </w:tc>
        <w:tc>
          <w:tcPr>
            <w:tcW w:w="1172" w:type="dxa"/>
            <w:gridSpan w:val="2"/>
            <w:vAlign w:val="center"/>
          </w:tcPr>
          <w:p w14:paraId="319920DC">
            <w:pPr>
              <w:pStyle w:val="46"/>
              <w:rPr>
                <w:rFonts w:hint="eastAsia"/>
                <w:kern w:val="2"/>
                <w:sz w:val="21"/>
                <w:szCs w:val="22"/>
              </w:rPr>
            </w:pPr>
            <w:r>
              <w:rPr>
                <w:rFonts w:hint="eastAsia"/>
                <w:kern w:val="2"/>
                <w:sz w:val="21"/>
                <w:szCs w:val="22"/>
              </w:rPr>
              <w:t>电话</w:t>
            </w:r>
          </w:p>
        </w:tc>
        <w:tc>
          <w:tcPr>
            <w:tcW w:w="1069" w:type="dxa"/>
            <w:vAlign w:val="center"/>
          </w:tcPr>
          <w:p w14:paraId="5A8E634C">
            <w:pPr>
              <w:pStyle w:val="46"/>
              <w:rPr>
                <w:rFonts w:hint="eastAsia"/>
                <w:kern w:val="2"/>
                <w:sz w:val="21"/>
                <w:szCs w:val="22"/>
              </w:rPr>
            </w:pPr>
          </w:p>
        </w:tc>
      </w:tr>
      <w:tr w14:paraId="0F380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26100115">
            <w:pPr>
              <w:pStyle w:val="46"/>
              <w:rPr>
                <w:rFonts w:hint="eastAsia"/>
                <w:kern w:val="2"/>
                <w:sz w:val="21"/>
                <w:szCs w:val="22"/>
              </w:rPr>
            </w:pPr>
            <w:r>
              <w:rPr>
                <w:rFonts w:hint="eastAsia"/>
                <w:kern w:val="2"/>
                <w:sz w:val="21"/>
                <w:szCs w:val="22"/>
              </w:rPr>
              <w:t>成立时间</w:t>
            </w:r>
          </w:p>
        </w:tc>
        <w:tc>
          <w:tcPr>
            <w:tcW w:w="2048" w:type="dxa"/>
            <w:gridSpan w:val="2"/>
            <w:vAlign w:val="center"/>
          </w:tcPr>
          <w:p w14:paraId="4F065546">
            <w:pPr>
              <w:pStyle w:val="46"/>
              <w:rPr>
                <w:rFonts w:hint="eastAsia"/>
                <w:kern w:val="2"/>
                <w:sz w:val="21"/>
                <w:szCs w:val="22"/>
              </w:rPr>
            </w:pPr>
          </w:p>
        </w:tc>
        <w:tc>
          <w:tcPr>
            <w:tcW w:w="4819" w:type="dxa"/>
            <w:gridSpan w:val="6"/>
            <w:vAlign w:val="center"/>
          </w:tcPr>
          <w:p w14:paraId="410245AE">
            <w:pPr>
              <w:pStyle w:val="46"/>
              <w:rPr>
                <w:rFonts w:hint="eastAsia"/>
                <w:kern w:val="2"/>
                <w:sz w:val="21"/>
                <w:szCs w:val="22"/>
              </w:rPr>
            </w:pPr>
            <w:r>
              <w:rPr>
                <w:rFonts w:hint="eastAsia"/>
                <w:kern w:val="2"/>
                <w:sz w:val="21"/>
                <w:szCs w:val="22"/>
              </w:rPr>
              <w:t>员工总人数：</w:t>
            </w:r>
          </w:p>
        </w:tc>
      </w:tr>
      <w:tr w14:paraId="0D3E4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73D4B67A">
            <w:pPr>
              <w:pStyle w:val="46"/>
              <w:rPr>
                <w:rFonts w:hint="eastAsia"/>
                <w:kern w:val="2"/>
                <w:sz w:val="21"/>
                <w:szCs w:val="22"/>
              </w:rPr>
            </w:pPr>
            <w:r>
              <w:rPr>
                <w:rFonts w:hint="eastAsia"/>
                <w:kern w:val="2"/>
                <w:sz w:val="21"/>
                <w:szCs w:val="22"/>
              </w:rPr>
              <w:t>企业资质等级</w:t>
            </w:r>
          </w:p>
        </w:tc>
        <w:tc>
          <w:tcPr>
            <w:tcW w:w="2048" w:type="dxa"/>
            <w:gridSpan w:val="2"/>
            <w:vAlign w:val="center"/>
          </w:tcPr>
          <w:p w14:paraId="4269513E">
            <w:pPr>
              <w:pStyle w:val="46"/>
              <w:rPr>
                <w:rFonts w:hint="eastAsia"/>
                <w:kern w:val="2"/>
                <w:sz w:val="21"/>
                <w:szCs w:val="22"/>
              </w:rPr>
            </w:pPr>
          </w:p>
        </w:tc>
        <w:tc>
          <w:tcPr>
            <w:tcW w:w="1250" w:type="dxa"/>
            <w:vMerge w:val="restart"/>
            <w:vAlign w:val="center"/>
          </w:tcPr>
          <w:p w14:paraId="5D5E9927">
            <w:pPr>
              <w:pStyle w:val="46"/>
              <w:rPr>
                <w:rFonts w:hint="eastAsia"/>
                <w:kern w:val="2"/>
                <w:sz w:val="21"/>
                <w:szCs w:val="22"/>
              </w:rPr>
            </w:pPr>
            <w:r>
              <w:rPr>
                <w:rFonts w:hint="eastAsia"/>
                <w:kern w:val="2"/>
                <w:sz w:val="21"/>
                <w:szCs w:val="22"/>
              </w:rPr>
              <w:t>其中</w:t>
            </w:r>
          </w:p>
        </w:tc>
        <w:tc>
          <w:tcPr>
            <w:tcW w:w="1914" w:type="dxa"/>
            <w:gridSpan w:val="3"/>
            <w:vAlign w:val="center"/>
          </w:tcPr>
          <w:p w14:paraId="11266103">
            <w:pPr>
              <w:pStyle w:val="46"/>
              <w:rPr>
                <w:rFonts w:hint="eastAsia"/>
                <w:kern w:val="2"/>
                <w:sz w:val="21"/>
                <w:szCs w:val="22"/>
              </w:rPr>
            </w:pPr>
            <w:r>
              <w:rPr>
                <w:rFonts w:hint="eastAsia"/>
                <w:kern w:val="2"/>
                <w:sz w:val="21"/>
                <w:szCs w:val="22"/>
              </w:rPr>
              <w:t>项目经理</w:t>
            </w:r>
          </w:p>
        </w:tc>
        <w:tc>
          <w:tcPr>
            <w:tcW w:w="1655" w:type="dxa"/>
            <w:gridSpan w:val="2"/>
            <w:vAlign w:val="center"/>
          </w:tcPr>
          <w:p w14:paraId="08645C87">
            <w:pPr>
              <w:pStyle w:val="46"/>
              <w:rPr>
                <w:rFonts w:hint="eastAsia"/>
                <w:kern w:val="2"/>
                <w:sz w:val="21"/>
                <w:szCs w:val="22"/>
              </w:rPr>
            </w:pPr>
          </w:p>
        </w:tc>
      </w:tr>
      <w:tr w14:paraId="76A4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2A7CE500">
            <w:pPr>
              <w:pStyle w:val="46"/>
              <w:rPr>
                <w:rFonts w:hint="eastAsia"/>
                <w:kern w:val="2"/>
                <w:sz w:val="21"/>
                <w:szCs w:val="22"/>
              </w:rPr>
            </w:pPr>
            <w:r>
              <w:rPr>
                <w:rFonts w:hint="eastAsia"/>
                <w:kern w:val="2"/>
                <w:sz w:val="21"/>
                <w:szCs w:val="22"/>
              </w:rPr>
              <w:t>营业执照号</w:t>
            </w:r>
          </w:p>
        </w:tc>
        <w:tc>
          <w:tcPr>
            <w:tcW w:w="2048" w:type="dxa"/>
            <w:gridSpan w:val="2"/>
            <w:vAlign w:val="center"/>
          </w:tcPr>
          <w:p w14:paraId="146A0260">
            <w:pPr>
              <w:pStyle w:val="46"/>
              <w:rPr>
                <w:rFonts w:hint="eastAsia"/>
                <w:kern w:val="2"/>
                <w:sz w:val="21"/>
                <w:szCs w:val="22"/>
              </w:rPr>
            </w:pPr>
          </w:p>
        </w:tc>
        <w:tc>
          <w:tcPr>
            <w:tcW w:w="1250" w:type="dxa"/>
            <w:vMerge w:val="continue"/>
            <w:vAlign w:val="center"/>
          </w:tcPr>
          <w:p w14:paraId="41E9DA64">
            <w:pPr>
              <w:pStyle w:val="46"/>
              <w:rPr>
                <w:rFonts w:hint="eastAsia"/>
                <w:kern w:val="2"/>
                <w:sz w:val="21"/>
                <w:szCs w:val="22"/>
              </w:rPr>
            </w:pPr>
          </w:p>
        </w:tc>
        <w:tc>
          <w:tcPr>
            <w:tcW w:w="1914" w:type="dxa"/>
            <w:gridSpan w:val="3"/>
            <w:vAlign w:val="center"/>
          </w:tcPr>
          <w:p w14:paraId="436C0D0A">
            <w:pPr>
              <w:pStyle w:val="46"/>
              <w:rPr>
                <w:rFonts w:hint="eastAsia"/>
                <w:kern w:val="2"/>
                <w:sz w:val="21"/>
                <w:szCs w:val="22"/>
              </w:rPr>
            </w:pPr>
            <w:r>
              <w:rPr>
                <w:rFonts w:hint="eastAsia"/>
                <w:kern w:val="2"/>
                <w:sz w:val="21"/>
                <w:szCs w:val="22"/>
              </w:rPr>
              <w:t>高级职称人员</w:t>
            </w:r>
          </w:p>
        </w:tc>
        <w:tc>
          <w:tcPr>
            <w:tcW w:w="1655" w:type="dxa"/>
            <w:gridSpan w:val="2"/>
            <w:vAlign w:val="center"/>
          </w:tcPr>
          <w:p w14:paraId="233D02E4">
            <w:pPr>
              <w:pStyle w:val="46"/>
              <w:rPr>
                <w:rFonts w:hint="eastAsia"/>
                <w:kern w:val="2"/>
                <w:sz w:val="21"/>
                <w:szCs w:val="22"/>
              </w:rPr>
            </w:pPr>
          </w:p>
        </w:tc>
      </w:tr>
      <w:tr w14:paraId="3E0D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237C599F">
            <w:pPr>
              <w:pStyle w:val="46"/>
              <w:rPr>
                <w:rFonts w:hint="eastAsia"/>
                <w:kern w:val="2"/>
                <w:sz w:val="21"/>
                <w:szCs w:val="22"/>
              </w:rPr>
            </w:pPr>
            <w:r>
              <w:rPr>
                <w:rFonts w:hint="eastAsia"/>
                <w:kern w:val="2"/>
                <w:sz w:val="21"/>
                <w:szCs w:val="22"/>
              </w:rPr>
              <w:t>注册资金</w:t>
            </w:r>
          </w:p>
        </w:tc>
        <w:tc>
          <w:tcPr>
            <w:tcW w:w="2048" w:type="dxa"/>
            <w:gridSpan w:val="2"/>
            <w:vAlign w:val="center"/>
          </w:tcPr>
          <w:p w14:paraId="7486F5DC">
            <w:pPr>
              <w:pStyle w:val="46"/>
              <w:rPr>
                <w:rFonts w:hint="eastAsia"/>
                <w:kern w:val="2"/>
                <w:sz w:val="21"/>
                <w:szCs w:val="22"/>
              </w:rPr>
            </w:pPr>
          </w:p>
        </w:tc>
        <w:tc>
          <w:tcPr>
            <w:tcW w:w="1250" w:type="dxa"/>
            <w:vMerge w:val="continue"/>
            <w:vAlign w:val="center"/>
          </w:tcPr>
          <w:p w14:paraId="7892F599">
            <w:pPr>
              <w:pStyle w:val="46"/>
              <w:rPr>
                <w:rFonts w:hint="eastAsia"/>
                <w:kern w:val="2"/>
                <w:sz w:val="21"/>
                <w:szCs w:val="22"/>
              </w:rPr>
            </w:pPr>
          </w:p>
        </w:tc>
        <w:tc>
          <w:tcPr>
            <w:tcW w:w="1914" w:type="dxa"/>
            <w:gridSpan w:val="3"/>
            <w:vAlign w:val="center"/>
          </w:tcPr>
          <w:p w14:paraId="38E4F860">
            <w:pPr>
              <w:pStyle w:val="46"/>
              <w:rPr>
                <w:rFonts w:hint="eastAsia"/>
                <w:kern w:val="2"/>
                <w:sz w:val="21"/>
                <w:szCs w:val="22"/>
              </w:rPr>
            </w:pPr>
            <w:r>
              <w:rPr>
                <w:rFonts w:hint="eastAsia"/>
                <w:kern w:val="2"/>
                <w:sz w:val="21"/>
                <w:szCs w:val="22"/>
              </w:rPr>
              <w:t>中级职称人员</w:t>
            </w:r>
          </w:p>
        </w:tc>
        <w:tc>
          <w:tcPr>
            <w:tcW w:w="1655" w:type="dxa"/>
            <w:gridSpan w:val="2"/>
            <w:vAlign w:val="center"/>
          </w:tcPr>
          <w:p w14:paraId="43195636">
            <w:pPr>
              <w:pStyle w:val="46"/>
              <w:rPr>
                <w:rFonts w:hint="eastAsia"/>
                <w:kern w:val="2"/>
                <w:sz w:val="21"/>
                <w:szCs w:val="22"/>
              </w:rPr>
            </w:pPr>
          </w:p>
        </w:tc>
      </w:tr>
      <w:tr w14:paraId="33E21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668" w:type="dxa"/>
            <w:vAlign w:val="center"/>
          </w:tcPr>
          <w:p w14:paraId="1D4C7160">
            <w:pPr>
              <w:pStyle w:val="46"/>
              <w:rPr>
                <w:rFonts w:hint="eastAsia"/>
                <w:kern w:val="2"/>
                <w:sz w:val="21"/>
                <w:szCs w:val="22"/>
              </w:rPr>
            </w:pPr>
            <w:r>
              <w:rPr>
                <w:rFonts w:hint="eastAsia"/>
                <w:kern w:val="2"/>
                <w:sz w:val="21"/>
                <w:szCs w:val="22"/>
              </w:rPr>
              <w:t>开户银行</w:t>
            </w:r>
          </w:p>
        </w:tc>
        <w:tc>
          <w:tcPr>
            <w:tcW w:w="2048" w:type="dxa"/>
            <w:gridSpan w:val="2"/>
            <w:vAlign w:val="center"/>
          </w:tcPr>
          <w:p w14:paraId="18A61F3B">
            <w:pPr>
              <w:pStyle w:val="46"/>
              <w:rPr>
                <w:rFonts w:hint="eastAsia"/>
                <w:kern w:val="2"/>
                <w:sz w:val="21"/>
                <w:szCs w:val="22"/>
              </w:rPr>
            </w:pPr>
          </w:p>
        </w:tc>
        <w:tc>
          <w:tcPr>
            <w:tcW w:w="1250" w:type="dxa"/>
            <w:vMerge w:val="continue"/>
            <w:vAlign w:val="center"/>
          </w:tcPr>
          <w:p w14:paraId="3808EC7B">
            <w:pPr>
              <w:pStyle w:val="46"/>
              <w:rPr>
                <w:rFonts w:hint="eastAsia"/>
                <w:kern w:val="2"/>
                <w:sz w:val="21"/>
                <w:szCs w:val="22"/>
              </w:rPr>
            </w:pPr>
          </w:p>
        </w:tc>
        <w:tc>
          <w:tcPr>
            <w:tcW w:w="1914" w:type="dxa"/>
            <w:gridSpan w:val="3"/>
            <w:vAlign w:val="center"/>
          </w:tcPr>
          <w:p w14:paraId="4965008D">
            <w:pPr>
              <w:pStyle w:val="46"/>
              <w:rPr>
                <w:rFonts w:hint="eastAsia"/>
                <w:kern w:val="2"/>
                <w:sz w:val="21"/>
                <w:szCs w:val="22"/>
              </w:rPr>
            </w:pPr>
            <w:r>
              <w:rPr>
                <w:rFonts w:hint="eastAsia"/>
                <w:kern w:val="2"/>
                <w:sz w:val="21"/>
                <w:szCs w:val="22"/>
              </w:rPr>
              <w:t>初级职称人员</w:t>
            </w:r>
          </w:p>
        </w:tc>
        <w:tc>
          <w:tcPr>
            <w:tcW w:w="1655" w:type="dxa"/>
            <w:gridSpan w:val="2"/>
            <w:vAlign w:val="center"/>
          </w:tcPr>
          <w:p w14:paraId="42D30135">
            <w:pPr>
              <w:pStyle w:val="46"/>
              <w:rPr>
                <w:rFonts w:hint="eastAsia"/>
                <w:kern w:val="2"/>
                <w:sz w:val="21"/>
                <w:szCs w:val="22"/>
              </w:rPr>
            </w:pPr>
          </w:p>
        </w:tc>
      </w:tr>
      <w:tr w14:paraId="13BE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668" w:type="dxa"/>
            <w:vAlign w:val="center"/>
          </w:tcPr>
          <w:p w14:paraId="0454677A">
            <w:pPr>
              <w:pStyle w:val="46"/>
              <w:rPr>
                <w:rFonts w:hint="eastAsia"/>
                <w:kern w:val="2"/>
                <w:sz w:val="21"/>
                <w:szCs w:val="22"/>
              </w:rPr>
            </w:pPr>
            <w:r>
              <w:rPr>
                <w:rFonts w:hint="eastAsia"/>
                <w:kern w:val="2"/>
                <w:sz w:val="21"/>
                <w:szCs w:val="22"/>
              </w:rPr>
              <w:t>账号</w:t>
            </w:r>
          </w:p>
        </w:tc>
        <w:tc>
          <w:tcPr>
            <w:tcW w:w="2048" w:type="dxa"/>
            <w:gridSpan w:val="2"/>
            <w:vAlign w:val="center"/>
          </w:tcPr>
          <w:p w14:paraId="3512538A">
            <w:pPr>
              <w:pStyle w:val="46"/>
              <w:rPr>
                <w:rFonts w:hint="eastAsia"/>
                <w:kern w:val="2"/>
                <w:sz w:val="21"/>
                <w:szCs w:val="22"/>
              </w:rPr>
            </w:pPr>
          </w:p>
        </w:tc>
        <w:tc>
          <w:tcPr>
            <w:tcW w:w="1250" w:type="dxa"/>
            <w:vMerge w:val="continue"/>
            <w:vAlign w:val="center"/>
          </w:tcPr>
          <w:p w14:paraId="1B1BB305">
            <w:pPr>
              <w:pStyle w:val="46"/>
              <w:rPr>
                <w:rFonts w:hint="eastAsia"/>
                <w:kern w:val="2"/>
                <w:sz w:val="21"/>
                <w:szCs w:val="22"/>
              </w:rPr>
            </w:pPr>
          </w:p>
        </w:tc>
        <w:tc>
          <w:tcPr>
            <w:tcW w:w="1914" w:type="dxa"/>
            <w:gridSpan w:val="3"/>
            <w:vAlign w:val="center"/>
          </w:tcPr>
          <w:p w14:paraId="10AF9126">
            <w:pPr>
              <w:pStyle w:val="46"/>
              <w:rPr>
                <w:rFonts w:hint="eastAsia"/>
                <w:kern w:val="2"/>
                <w:sz w:val="21"/>
                <w:szCs w:val="22"/>
              </w:rPr>
            </w:pPr>
            <w:r>
              <w:rPr>
                <w:rFonts w:hint="eastAsia"/>
                <w:kern w:val="2"/>
                <w:sz w:val="21"/>
                <w:szCs w:val="22"/>
              </w:rPr>
              <w:t>技工</w:t>
            </w:r>
          </w:p>
        </w:tc>
        <w:tc>
          <w:tcPr>
            <w:tcW w:w="1655" w:type="dxa"/>
            <w:gridSpan w:val="2"/>
            <w:vAlign w:val="center"/>
          </w:tcPr>
          <w:p w14:paraId="3A601979">
            <w:pPr>
              <w:pStyle w:val="46"/>
              <w:rPr>
                <w:rFonts w:hint="eastAsia"/>
                <w:kern w:val="2"/>
                <w:sz w:val="21"/>
                <w:szCs w:val="22"/>
              </w:rPr>
            </w:pPr>
          </w:p>
        </w:tc>
      </w:tr>
      <w:tr w14:paraId="196E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1668" w:type="dxa"/>
            <w:vAlign w:val="center"/>
          </w:tcPr>
          <w:p w14:paraId="7EE1C4E8">
            <w:pPr>
              <w:pStyle w:val="46"/>
              <w:rPr>
                <w:rFonts w:hint="eastAsia"/>
                <w:kern w:val="2"/>
                <w:sz w:val="21"/>
                <w:szCs w:val="22"/>
              </w:rPr>
            </w:pPr>
            <w:r>
              <w:rPr>
                <w:rFonts w:hint="eastAsia"/>
                <w:kern w:val="2"/>
                <w:sz w:val="21"/>
                <w:szCs w:val="22"/>
              </w:rPr>
              <w:t>经营范围</w:t>
            </w:r>
          </w:p>
        </w:tc>
        <w:tc>
          <w:tcPr>
            <w:tcW w:w="6867" w:type="dxa"/>
            <w:gridSpan w:val="8"/>
            <w:vAlign w:val="center"/>
          </w:tcPr>
          <w:p w14:paraId="364BEA79">
            <w:pPr>
              <w:pStyle w:val="46"/>
              <w:rPr>
                <w:rFonts w:hint="eastAsia"/>
                <w:kern w:val="2"/>
                <w:sz w:val="21"/>
                <w:szCs w:val="22"/>
              </w:rPr>
            </w:pPr>
          </w:p>
        </w:tc>
      </w:tr>
      <w:tr w14:paraId="1B56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trPr>
        <w:tc>
          <w:tcPr>
            <w:tcW w:w="1668" w:type="dxa"/>
          </w:tcPr>
          <w:p w14:paraId="5102D8AE">
            <w:pPr>
              <w:pStyle w:val="46"/>
              <w:rPr>
                <w:rFonts w:hint="eastAsia"/>
                <w:kern w:val="2"/>
                <w:sz w:val="21"/>
                <w:szCs w:val="22"/>
              </w:rPr>
            </w:pPr>
            <w:r>
              <w:rPr>
                <w:rFonts w:hint="eastAsia"/>
                <w:kern w:val="2"/>
                <w:sz w:val="21"/>
                <w:szCs w:val="22"/>
              </w:rPr>
              <w:t>备注</w:t>
            </w:r>
          </w:p>
        </w:tc>
        <w:tc>
          <w:tcPr>
            <w:tcW w:w="6867" w:type="dxa"/>
            <w:gridSpan w:val="8"/>
          </w:tcPr>
          <w:p w14:paraId="753F601A">
            <w:pPr>
              <w:pStyle w:val="46"/>
              <w:rPr>
                <w:rFonts w:hint="eastAsia"/>
                <w:kern w:val="2"/>
                <w:sz w:val="21"/>
                <w:szCs w:val="22"/>
              </w:rPr>
            </w:pPr>
          </w:p>
        </w:tc>
      </w:tr>
    </w:tbl>
    <w:p w14:paraId="69C1304B">
      <w:pPr>
        <w:pStyle w:val="11"/>
        <w:ind w:firstLine="480"/>
      </w:pPr>
    </w:p>
    <w:p w14:paraId="3366AF79">
      <w:pPr>
        <w:rPr>
          <w:rFonts w:hint="eastAsia" w:cs="仿宋_GB2312"/>
        </w:rPr>
      </w:pPr>
      <w:r>
        <w:rPr>
          <w:rFonts w:hint="eastAsia" w:cs="仿宋_GB2312"/>
        </w:rPr>
        <w:t>供应商名称（盖章）：</w:t>
      </w:r>
    </w:p>
    <w:p w14:paraId="056682F6">
      <w:pPr>
        <w:rPr>
          <w:rFonts w:hint="eastAsia"/>
        </w:rPr>
      </w:pPr>
      <w:r>
        <w:rPr>
          <w:rFonts w:hint="eastAsia" w:cs="仿宋_GB2312"/>
        </w:rPr>
        <w:t>日      期：   年   月   日</w:t>
      </w:r>
    </w:p>
    <w:p w14:paraId="48BACE37">
      <w:pPr>
        <w:widowControl/>
        <w:spacing w:line="240" w:lineRule="auto"/>
        <w:rPr>
          <w:rFonts w:hint="eastAsia"/>
        </w:rPr>
      </w:pPr>
      <w:r>
        <w:br w:type="page"/>
      </w:r>
    </w:p>
    <w:p w14:paraId="4185EC52">
      <w:pPr>
        <w:rPr>
          <w:rFonts w:hint="eastAsia"/>
        </w:rPr>
      </w:pPr>
    </w:p>
    <w:p w14:paraId="49C7E58C">
      <w:pPr>
        <w:rPr>
          <w:rFonts w:hint="eastAsia"/>
        </w:rPr>
      </w:pPr>
    </w:p>
    <w:p w14:paraId="14BE0AF2">
      <w:pPr>
        <w:pStyle w:val="4"/>
        <w:numPr>
          <w:ilvl w:val="0"/>
          <w:numId w:val="24"/>
        </w:numPr>
        <w:rPr>
          <w:rFonts w:hint="eastAsia"/>
        </w:rPr>
      </w:pPr>
      <w:bookmarkStart w:id="465" w:name="_Toc156490362"/>
      <w:bookmarkStart w:id="466" w:name="_Toc163493037"/>
      <w:r>
        <w:rPr>
          <w:rFonts w:hint="eastAsia"/>
        </w:rPr>
        <w:t>关于资格条件的有关承诺及声明</w:t>
      </w:r>
      <w:bookmarkEnd w:id="465"/>
      <w:bookmarkEnd w:id="466"/>
    </w:p>
    <w:p w14:paraId="59B6ACA5">
      <w:pPr>
        <w:rPr>
          <w:rFonts w:hint="eastAsia"/>
          <w:color w:val="FF0000"/>
        </w:rPr>
      </w:pPr>
      <w:r>
        <w:rPr>
          <w:rFonts w:hint="eastAsia"/>
          <w:color w:val="FF0000"/>
        </w:rPr>
        <w:t>【</w:t>
      </w:r>
      <w:r>
        <w:rPr>
          <w:rFonts w:hint="eastAsia"/>
          <w:b/>
          <w:color w:val="FF0000"/>
          <w:szCs w:val="21"/>
        </w:rPr>
        <w:t>谈判供应商应根据本单位实际情况进行承诺和声明</w:t>
      </w:r>
      <w:r>
        <w:rPr>
          <w:rFonts w:hint="eastAsia"/>
          <w:color w:val="FF0000"/>
        </w:rPr>
        <w:t>】</w:t>
      </w:r>
    </w:p>
    <w:p w14:paraId="500A21C3">
      <w:pPr>
        <w:adjustRightInd w:val="0"/>
        <w:snapToGrid w:val="0"/>
        <w:rPr>
          <w:rFonts w:hint="eastAsia"/>
          <w:szCs w:val="21"/>
        </w:rPr>
      </w:pPr>
      <w:bookmarkStart w:id="467" w:name="_Hlk161711418"/>
      <w:r>
        <w:rPr>
          <w:rFonts w:hint="eastAsia"/>
          <w:szCs w:val="21"/>
        </w:rPr>
        <w:t>致</w:t>
      </w:r>
      <w:r>
        <w:rPr>
          <w:rFonts w:cs="Arial"/>
          <w:szCs w:val="21"/>
        </w:rPr>
        <w:t>：</w:t>
      </w:r>
      <w:r>
        <w:rPr>
          <w:rFonts w:hint="eastAsia" w:cs="Arial"/>
          <w:szCs w:val="21"/>
          <w:u w:val="single"/>
        </w:rPr>
        <w:t>采购人</w:t>
      </w:r>
    </w:p>
    <w:p w14:paraId="2FBE1E4B">
      <w:pPr>
        <w:adjustRightInd w:val="0"/>
        <w:snapToGrid w:val="0"/>
        <w:ind w:firstLine="480" w:firstLineChars="200"/>
        <w:rPr>
          <w:rFonts w:hint="eastAsia"/>
          <w:szCs w:val="21"/>
        </w:rPr>
      </w:pPr>
      <w:r>
        <w:rPr>
          <w:rFonts w:hint="eastAsia"/>
          <w:szCs w:val="21"/>
        </w:rPr>
        <w:t>我方承诺完全</w:t>
      </w:r>
      <w:r>
        <w:rPr>
          <w:szCs w:val="21"/>
        </w:rPr>
        <w:t>满足</w:t>
      </w:r>
      <w:r>
        <w:rPr>
          <w:rFonts w:hint="eastAsia"/>
          <w:szCs w:val="21"/>
        </w:rPr>
        <w:t>竞争性谈判文件对供应商的资格要求：</w:t>
      </w:r>
    </w:p>
    <w:p w14:paraId="2B9CDEAA">
      <w:pPr>
        <w:adjustRightInd w:val="0"/>
        <w:snapToGrid w:val="0"/>
        <w:ind w:firstLine="480" w:firstLineChars="200"/>
        <w:rPr>
          <w:rFonts w:hint="eastAsia" w:cs="宋体"/>
          <w:szCs w:val="21"/>
        </w:rPr>
      </w:pPr>
      <w:r>
        <w:rPr>
          <w:rFonts w:hint="eastAsia" w:cs="宋体"/>
          <w:szCs w:val="21"/>
        </w:rPr>
        <w:t>1.满足《中华人民共和国政府采购法》第二十二条规定；</w:t>
      </w:r>
    </w:p>
    <w:p w14:paraId="3C16FB2C">
      <w:pPr>
        <w:widowControl/>
        <w:adjustRightInd w:val="0"/>
        <w:snapToGrid w:val="0"/>
        <w:ind w:firstLine="420"/>
        <w:rPr>
          <w:rFonts w:hint="eastAsia" w:cs="Segoe UI"/>
          <w:szCs w:val="21"/>
        </w:rPr>
      </w:pPr>
      <w:r>
        <w:rPr>
          <w:rFonts w:hint="eastAsia" w:cs="Segoe UI"/>
          <w:szCs w:val="21"/>
        </w:rPr>
        <w:t>（1）</w:t>
      </w:r>
      <w:r>
        <w:rPr>
          <w:rFonts w:cs="Segoe UI"/>
          <w:szCs w:val="21"/>
        </w:rPr>
        <w:t>具有独立承担民事责任的能力；</w:t>
      </w:r>
    </w:p>
    <w:p w14:paraId="58AE9189">
      <w:pPr>
        <w:widowControl/>
        <w:adjustRightInd w:val="0"/>
        <w:snapToGrid w:val="0"/>
        <w:ind w:firstLine="420"/>
        <w:rPr>
          <w:rFonts w:hint="eastAsia" w:cs="Segoe UI"/>
          <w:szCs w:val="21"/>
        </w:rPr>
      </w:pPr>
      <w:r>
        <w:rPr>
          <w:rFonts w:hint="eastAsia" w:cs="Segoe UI"/>
          <w:szCs w:val="21"/>
        </w:rPr>
        <w:t>（2）</w:t>
      </w:r>
      <w:r>
        <w:rPr>
          <w:rFonts w:cs="Segoe UI"/>
          <w:szCs w:val="21"/>
        </w:rPr>
        <w:t>具有良好的商业信誉和健全的财务会计制度</w:t>
      </w:r>
      <w:r>
        <w:rPr>
          <w:rFonts w:hint="eastAsia" w:cs="Segoe UI"/>
          <w:szCs w:val="21"/>
        </w:rPr>
        <w:t>；</w:t>
      </w:r>
    </w:p>
    <w:p w14:paraId="3C122AB5">
      <w:pPr>
        <w:widowControl/>
        <w:adjustRightInd w:val="0"/>
        <w:snapToGrid w:val="0"/>
        <w:ind w:firstLine="420"/>
        <w:rPr>
          <w:rFonts w:hint="eastAsia" w:cs="Segoe UI"/>
          <w:szCs w:val="21"/>
        </w:rPr>
      </w:pPr>
      <w:r>
        <w:rPr>
          <w:rFonts w:hint="eastAsia" w:cs="Segoe UI"/>
          <w:szCs w:val="21"/>
        </w:rPr>
        <w:t>（3）</w:t>
      </w:r>
      <w:r>
        <w:rPr>
          <w:rFonts w:cs="Segoe UI"/>
          <w:szCs w:val="21"/>
        </w:rPr>
        <w:t>具有履行合同所必需的设备和专业技术能力；</w:t>
      </w:r>
    </w:p>
    <w:p w14:paraId="1FFD37D9">
      <w:pPr>
        <w:widowControl/>
        <w:adjustRightInd w:val="0"/>
        <w:snapToGrid w:val="0"/>
        <w:ind w:firstLine="420"/>
        <w:rPr>
          <w:rFonts w:hint="eastAsia" w:cs="Segoe UI"/>
          <w:szCs w:val="21"/>
        </w:rPr>
      </w:pPr>
      <w:r>
        <w:rPr>
          <w:rFonts w:hint="eastAsia" w:cs="Segoe UI"/>
          <w:szCs w:val="21"/>
        </w:rPr>
        <w:t>（4）</w:t>
      </w:r>
      <w:r>
        <w:rPr>
          <w:rFonts w:cs="Segoe UI"/>
          <w:szCs w:val="21"/>
        </w:rPr>
        <w:t>有依法缴纳税收和社会保障资金的良好记录；</w:t>
      </w:r>
    </w:p>
    <w:p w14:paraId="50544E5B">
      <w:pPr>
        <w:widowControl/>
        <w:adjustRightInd w:val="0"/>
        <w:snapToGrid w:val="0"/>
        <w:ind w:firstLine="420"/>
        <w:rPr>
          <w:rFonts w:hint="eastAsia" w:cs="Segoe UI"/>
          <w:szCs w:val="21"/>
        </w:rPr>
      </w:pPr>
      <w:r>
        <w:rPr>
          <w:rFonts w:hint="eastAsia" w:cs="Segoe UI"/>
          <w:szCs w:val="21"/>
        </w:rPr>
        <w:t>（5）</w:t>
      </w:r>
      <w:r>
        <w:rPr>
          <w:rFonts w:cs="Segoe UI"/>
          <w:szCs w:val="21"/>
        </w:rPr>
        <w:t>参加政府采购活动前三年内，在经营活动中没有重大违法记录：</w:t>
      </w:r>
    </w:p>
    <w:p w14:paraId="4D4EE0AF">
      <w:pPr>
        <w:pStyle w:val="41"/>
        <w:numPr>
          <w:ilvl w:val="0"/>
          <w:numId w:val="25"/>
        </w:numPr>
        <w:adjustRightInd w:val="0"/>
        <w:snapToGrid w:val="0"/>
        <w:ind w:firstLineChars="0"/>
        <w:rPr>
          <w:rFonts w:hint="eastAsia"/>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未因违法经营被追究过刑事责任；</w:t>
      </w:r>
    </w:p>
    <w:p w14:paraId="660E7B6E">
      <w:pPr>
        <w:pStyle w:val="41"/>
        <w:numPr>
          <w:ilvl w:val="0"/>
          <w:numId w:val="25"/>
        </w:numPr>
        <w:adjustRightInd w:val="0"/>
        <w:snapToGrid w:val="0"/>
        <w:ind w:firstLineChars="0"/>
        <w:rPr>
          <w:rFonts w:hint="eastAsia"/>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未因违法经营被责令停产停业、吊销许可证或者执照；</w:t>
      </w:r>
    </w:p>
    <w:p w14:paraId="54A20D57">
      <w:pPr>
        <w:pStyle w:val="41"/>
        <w:numPr>
          <w:ilvl w:val="0"/>
          <w:numId w:val="25"/>
        </w:numPr>
        <w:adjustRightInd w:val="0"/>
        <w:snapToGrid w:val="0"/>
        <w:ind w:firstLineChars="0"/>
        <w:rPr>
          <w:rFonts w:hint="eastAsia"/>
          <w:szCs w:val="21"/>
        </w:rPr>
      </w:pPr>
      <w:r>
        <w:rPr>
          <w:rFonts w:hint="eastAsia"/>
          <w:szCs w:val="21"/>
          <w:shd w:val="clear" w:color="auto" w:fill="FFFFFF"/>
        </w:rPr>
        <w:t>我</w:t>
      </w:r>
      <w:r>
        <w:rPr>
          <w:rFonts w:hint="eastAsia"/>
          <w:szCs w:val="21"/>
        </w:rPr>
        <w:t>方</w:t>
      </w:r>
      <w:r>
        <w:rPr>
          <w:rFonts w:hint="eastAsia"/>
          <w:szCs w:val="21"/>
          <w:shd w:val="clear" w:color="auto" w:fill="FFFFFF"/>
        </w:rPr>
        <w:t>未因违法经营被处以较大数额罚款等行政处罚。</w:t>
      </w:r>
    </w:p>
    <w:p w14:paraId="67E6AF66">
      <w:pPr>
        <w:widowControl/>
        <w:adjustRightInd w:val="0"/>
        <w:snapToGrid w:val="0"/>
        <w:ind w:firstLine="420"/>
        <w:rPr>
          <w:rFonts w:hint="eastAsia" w:cs="Segoe UI"/>
          <w:szCs w:val="21"/>
        </w:rPr>
      </w:pPr>
      <w:r>
        <w:rPr>
          <w:rFonts w:hint="eastAsia" w:cs="Segoe UI"/>
          <w:szCs w:val="21"/>
        </w:rPr>
        <w:t>（</w:t>
      </w:r>
      <w:r>
        <w:rPr>
          <w:rFonts w:cs="Segoe UI"/>
          <w:szCs w:val="21"/>
        </w:rPr>
        <w:t>6</w:t>
      </w:r>
      <w:r>
        <w:rPr>
          <w:rFonts w:hint="eastAsia" w:cs="Segoe UI"/>
          <w:szCs w:val="21"/>
        </w:rPr>
        <w:t>）满足</w:t>
      </w:r>
      <w:r>
        <w:rPr>
          <w:rFonts w:cs="Segoe UI"/>
          <w:szCs w:val="21"/>
        </w:rPr>
        <w:t>法律、行政法规规定的其他条件。</w:t>
      </w:r>
    </w:p>
    <w:p w14:paraId="17E3D25F">
      <w:pPr>
        <w:adjustRightInd w:val="0"/>
        <w:snapToGrid w:val="0"/>
        <w:ind w:firstLine="480" w:firstLineChars="200"/>
        <w:rPr>
          <w:rFonts w:hint="eastAsia" w:cs="宋体"/>
          <w:szCs w:val="21"/>
        </w:rPr>
      </w:pPr>
      <w:r>
        <w:rPr>
          <w:rFonts w:hint="eastAsia" w:cs="宋体"/>
          <w:szCs w:val="21"/>
        </w:rPr>
        <w:t>2.我</w:t>
      </w:r>
      <w:r>
        <w:rPr>
          <w:rFonts w:hint="eastAsia"/>
          <w:szCs w:val="21"/>
        </w:rPr>
        <w:t>方</w:t>
      </w:r>
      <w:r>
        <w:rPr>
          <w:rFonts w:hint="eastAsia" w:cs="宋体"/>
          <w:szCs w:val="21"/>
        </w:rPr>
        <w:t>未被列入失信被执行人、重大税收违法案件当事人名单，未被列入政府采购严重违法失信行为记录名单。</w:t>
      </w:r>
    </w:p>
    <w:p w14:paraId="1A0A32B9">
      <w:pPr>
        <w:adjustRightInd w:val="0"/>
        <w:snapToGrid w:val="0"/>
        <w:ind w:firstLine="480" w:firstLineChars="200"/>
        <w:rPr>
          <w:rFonts w:hint="eastAsia" w:cs="宋体"/>
          <w:szCs w:val="21"/>
        </w:rPr>
      </w:pPr>
      <w:r>
        <w:rPr>
          <w:rFonts w:hint="eastAsia" w:cs="宋体"/>
          <w:szCs w:val="21"/>
        </w:rPr>
        <w:t>我</w:t>
      </w:r>
      <w:r>
        <w:rPr>
          <w:rFonts w:hint="eastAsia"/>
          <w:szCs w:val="21"/>
        </w:rPr>
        <w:t>方</w:t>
      </w:r>
      <w:r>
        <w:rPr>
          <w:rFonts w:hint="eastAsia" w:cs="宋体"/>
          <w:szCs w:val="21"/>
        </w:rPr>
        <w:t>保证上述信息的完整、客观、真实、准确，并愿意承担我</w:t>
      </w:r>
      <w:r>
        <w:rPr>
          <w:rFonts w:hint="eastAsia"/>
          <w:szCs w:val="21"/>
        </w:rPr>
        <w:t>方</w:t>
      </w:r>
      <w:r>
        <w:rPr>
          <w:rFonts w:hint="eastAsia" w:cs="宋体"/>
          <w:szCs w:val="21"/>
        </w:rPr>
        <w:t>因提供虚假材料谋骗取成交所引起的一切法律后果。</w:t>
      </w:r>
      <w:bookmarkEnd w:id="467"/>
    </w:p>
    <w:p w14:paraId="14489D21">
      <w:pPr>
        <w:rPr>
          <w:rFonts w:hint="eastAsia" w:cs="仿宋_GB2312"/>
        </w:rPr>
      </w:pPr>
    </w:p>
    <w:p w14:paraId="40C0BE20">
      <w:pPr>
        <w:rPr>
          <w:rFonts w:hint="eastAsia" w:cs="仿宋_GB2312"/>
        </w:rPr>
      </w:pPr>
    </w:p>
    <w:p w14:paraId="3D4AA1E0">
      <w:pPr>
        <w:rPr>
          <w:rFonts w:hint="eastAsia" w:cs="仿宋_GB2312"/>
        </w:rPr>
      </w:pPr>
      <w:r>
        <w:rPr>
          <w:rFonts w:hint="eastAsia" w:cs="仿宋_GB2312"/>
        </w:rPr>
        <w:t>供应商名称（盖章）：</w:t>
      </w:r>
    </w:p>
    <w:p w14:paraId="7330D674">
      <w:pPr>
        <w:rPr>
          <w:rFonts w:hint="eastAsia"/>
        </w:rPr>
      </w:pPr>
      <w:r>
        <w:rPr>
          <w:rFonts w:hint="eastAsia" w:cs="仿宋_GB2312"/>
        </w:rPr>
        <w:t>日      期：   年   月   日</w:t>
      </w:r>
    </w:p>
    <w:p w14:paraId="33A0164E">
      <w:pPr>
        <w:ind w:firstLine="240" w:firstLineChars="100"/>
        <w:rPr>
          <w:rFonts w:hint="eastAsia"/>
          <w:color w:val="FF0000"/>
        </w:rPr>
      </w:pPr>
      <w:r>
        <w:rPr>
          <w:color w:val="FF0000"/>
        </w:rPr>
        <w:br w:type="page"/>
      </w:r>
    </w:p>
    <w:p w14:paraId="1F84730C">
      <w:pPr>
        <w:pStyle w:val="4"/>
        <w:numPr>
          <w:ilvl w:val="0"/>
          <w:numId w:val="24"/>
        </w:numPr>
        <w:tabs>
          <w:tab w:val="left" w:pos="1605"/>
        </w:tabs>
        <w:rPr>
          <w:rFonts w:hint="eastAsia"/>
        </w:rPr>
      </w:pPr>
      <w:bookmarkStart w:id="468" w:name="_Toc163493038"/>
      <w:r>
        <w:rPr>
          <w:rFonts w:hint="eastAsia"/>
        </w:rPr>
        <w:t>资格证明文件</w:t>
      </w:r>
      <w:bookmarkEnd w:id="468"/>
    </w:p>
    <w:p w14:paraId="373E5C7E">
      <w:pPr>
        <w:rPr>
          <w:rFonts w:ascii="Arial" w:hAnsi="Arial" w:cs="Arial"/>
        </w:rPr>
      </w:pPr>
      <w:r>
        <w:rPr>
          <w:rFonts w:hint="eastAsia" w:ascii="Arial" w:hAnsi="Arial" w:cs="Arial"/>
        </w:rPr>
        <w:t>供应商须提供的资格证明文件详见第四章《资格审查表》</w:t>
      </w:r>
    </w:p>
    <w:p w14:paraId="6E6F0C09">
      <w:pPr>
        <w:rPr>
          <w:rFonts w:hint="eastAsia"/>
        </w:rPr>
      </w:pPr>
      <w:r>
        <w:br w:type="page"/>
      </w:r>
    </w:p>
    <w:p w14:paraId="352DB34D">
      <w:pPr>
        <w:pStyle w:val="4"/>
        <w:numPr>
          <w:ilvl w:val="0"/>
          <w:numId w:val="24"/>
        </w:numPr>
        <w:tabs>
          <w:tab w:val="left" w:pos="1605"/>
        </w:tabs>
        <w:rPr>
          <w:rFonts w:hint="eastAsia"/>
        </w:rPr>
      </w:pPr>
      <w:bookmarkStart w:id="469" w:name="_Toc156490364"/>
      <w:bookmarkStart w:id="470" w:name="_Toc163493039"/>
      <w:r>
        <w:rPr>
          <w:rFonts w:hint="eastAsia"/>
        </w:rPr>
        <w:t>业绩证明文件</w:t>
      </w:r>
      <w:bookmarkEnd w:id="469"/>
      <w:bookmarkEnd w:id="470"/>
    </w:p>
    <w:p w14:paraId="35445888">
      <w:pPr>
        <w:rPr>
          <w:rFonts w:hint="eastAsia" w:cs="仿宋_GB2312"/>
        </w:rPr>
      </w:pPr>
      <w:r>
        <w:rPr>
          <w:rFonts w:cs="Arial"/>
          <w:bCs/>
          <w:szCs w:val="21"/>
        </w:rPr>
        <w:fldChar w:fldCharType="begin"/>
      </w:r>
      <w:r>
        <w:rPr>
          <w:rFonts w:cs="Arial"/>
          <w:bCs/>
          <w:szCs w:val="21"/>
        </w:rPr>
        <w:instrText xml:space="preserve"> LINK Word.Document.8 "D:\\音乐厅\\4通用设备\\招标文件\\音乐厅空调设备招标文件v1.0.doc" "OLE_LINK8" \r  \* MERGEFORMAT </w:instrText>
      </w:r>
      <w:r>
        <w:rPr>
          <w:rFonts w:cs="Arial"/>
          <w:bCs/>
          <w:szCs w:val="21"/>
        </w:rPr>
        <w:fldChar w:fldCharType="separate"/>
      </w:r>
      <w:r>
        <w:rPr>
          <w:rFonts w:hint="eastAsia" w:cs="仿宋_GB2312"/>
        </w:rPr>
        <w:t xml:space="preserve">项目名称：                                         </w:t>
      </w:r>
    </w:p>
    <w:p w14:paraId="1A051ECB">
      <w:pPr>
        <w:rPr>
          <w:rFonts w:hint="eastAsia" w:cs="Arial"/>
          <w:bCs/>
          <w:szCs w:val="21"/>
        </w:rPr>
      </w:pPr>
      <w:r>
        <w:rPr>
          <w:rFonts w:hint="eastAsia" w:cs="仿宋_GB2312"/>
        </w:rPr>
        <w:t>项目编号：</w:t>
      </w:r>
      <w:r>
        <w:rPr>
          <w:rFonts w:cs="Arial"/>
          <w:bCs/>
          <w:szCs w:val="21"/>
        </w:rPr>
        <w:fldChar w:fldCharType="end"/>
      </w:r>
    </w:p>
    <w:tbl>
      <w:tblPr>
        <w:tblStyle w:val="26"/>
        <w:tblW w:w="8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290"/>
        <w:gridCol w:w="1290"/>
        <w:gridCol w:w="1290"/>
        <w:gridCol w:w="1290"/>
        <w:gridCol w:w="1290"/>
        <w:gridCol w:w="1293"/>
      </w:tblGrid>
      <w:tr w14:paraId="2C03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517B0CDD">
            <w:pPr>
              <w:pStyle w:val="46"/>
              <w:jc w:val="center"/>
              <w:rPr>
                <w:rFonts w:hint="eastAsia"/>
                <w:b/>
                <w:bCs/>
                <w:kern w:val="2"/>
                <w:sz w:val="21"/>
                <w:szCs w:val="22"/>
              </w:rPr>
            </w:pPr>
            <w:r>
              <w:rPr>
                <w:rFonts w:hint="eastAsia"/>
                <w:b/>
                <w:bCs/>
                <w:kern w:val="2"/>
                <w:sz w:val="21"/>
                <w:szCs w:val="22"/>
              </w:rPr>
              <w:t>序号</w:t>
            </w:r>
          </w:p>
        </w:tc>
        <w:tc>
          <w:tcPr>
            <w:tcW w:w="1290" w:type="dxa"/>
            <w:vAlign w:val="center"/>
          </w:tcPr>
          <w:p w14:paraId="78A9602F">
            <w:pPr>
              <w:pStyle w:val="46"/>
              <w:jc w:val="center"/>
              <w:rPr>
                <w:rFonts w:hint="eastAsia"/>
                <w:b/>
                <w:bCs/>
                <w:kern w:val="2"/>
                <w:sz w:val="21"/>
                <w:szCs w:val="22"/>
              </w:rPr>
            </w:pPr>
            <w:r>
              <w:rPr>
                <w:rFonts w:hint="eastAsia"/>
                <w:b/>
                <w:bCs/>
                <w:kern w:val="2"/>
                <w:sz w:val="21"/>
                <w:szCs w:val="22"/>
              </w:rPr>
              <w:t>完成时间</w:t>
            </w:r>
          </w:p>
        </w:tc>
        <w:tc>
          <w:tcPr>
            <w:tcW w:w="1290" w:type="dxa"/>
            <w:vAlign w:val="center"/>
          </w:tcPr>
          <w:p w14:paraId="14DBEC7A">
            <w:pPr>
              <w:pStyle w:val="46"/>
              <w:jc w:val="center"/>
              <w:rPr>
                <w:rFonts w:hint="eastAsia"/>
                <w:b/>
                <w:bCs/>
                <w:kern w:val="2"/>
                <w:sz w:val="21"/>
                <w:szCs w:val="22"/>
              </w:rPr>
            </w:pPr>
            <w:r>
              <w:rPr>
                <w:rFonts w:hint="eastAsia"/>
                <w:b/>
                <w:bCs/>
                <w:kern w:val="2"/>
                <w:sz w:val="21"/>
                <w:szCs w:val="22"/>
              </w:rPr>
              <w:t>项目名称</w:t>
            </w:r>
          </w:p>
        </w:tc>
        <w:tc>
          <w:tcPr>
            <w:tcW w:w="1290" w:type="dxa"/>
            <w:vAlign w:val="center"/>
          </w:tcPr>
          <w:p w14:paraId="540BD278">
            <w:pPr>
              <w:pStyle w:val="46"/>
              <w:jc w:val="center"/>
              <w:rPr>
                <w:rFonts w:hint="eastAsia"/>
                <w:b/>
                <w:bCs/>
                <w:kern w:val="2"/>
                <w:sz w:val="21"/>
                <w:szCs w:val="22"/>
              </w:rPr>
            </w:pPr>
            <w:r>
              <w:rPr>
                <w:rFonts w:hint="eastAsia"/>
                <w:b/>
                <w:bCs/>
                <w:kern w:val="2"/>
                <w:sz w:val="21"/>
                <w:szCs w:val="22"/>
              </w:rPr>
              <w:t>服务内容</w:t>
            </w:r>
          </w:p>
        </w:tc>
        <w:tc>
          <w:tcPr>
            <w:tcW w:w="1290" w:type="dxa"/>
            <w:vAlign w:val="center"/>
          </w:tcPr>
          <w:p w14:paraId="649630BD">
            <w:pPr>
              <w:pStyle w:val="46"/>
              <w:jc w:val="center"/>
              <w:rPr>
                <w:rFonts w:hint="eastAsia"/>
                <w:b/>
                <w:bCs/>
                <w:kern w:val="2"/>
                <w:sz w:val="21"/>
                <w:szCs w:val="22"/>
              </w:rPr>
            </w:pPr>
            <w:r>
              <w:rPr>
                <w:rFonts w:hint="eastAsia"/>
                <w:b/>
                <w:bCs/>
                <w:kern w:val="2"/>
                <w:sz w:val="21"/>
                <w:szCs w:val="22"/>
              </w:rPr>
              <w:t>甲方名称</w:t>
            </w:r>
          </w:p>
        </w:tc>
        <w:tc>
          <w:tcPr>
            <w:tcW w:w="1290" w:type="dxa"/>
            <w:vAlign w:val="center"/>
          </w:tcPr>
          <w:p w14:paraId="70D8B91E">
            <w:pPr>
              <w:pStyle w:val="46"/>
              <w:jc w:val="center"/>
              <w:rPr>
                <w:rFonts w:hint="eastAsia"/>
                <w:b/>
                <w:bCs/>
                <w:kern w:val="2"/>
                <w:sz w:val="21"/>
                <w:szCs w:val="22"/>
              </w:rPr>
            </w:pPr>
            <w:r>
              <w:rPr>
                <w:rFonts w:hint="eastAsia"/>
                <w:b/>
                <w:bCs/>
                <w:kern w:val="2"/>
                <w:sz w:val="21"/>
                <w:szCs w:val="22"/>
              </w:rPr>
              <w:t>联系人</w:t>
            </w:r>
          </w:p>
        </w:tc>
        <w:tc>
          <w:tcPr>
            <w:tcW w:w="1293" w:type="dxa"/>
            <w:vAlign w:val="center"/>
          </w:tcPr>
          <w:p w14:paraId="4542BAC5">
            <w:pPr>
              <w:pStyle w:val="46"/>
              <w:jc w:val="center"/>
              <w:rPr>
                <w:rFonts w:hint="eastAsia"/>
                <w:b/>
                <w:bCs/>
                <w:kern w:val="2"/>
                <w:sz w:val="21"/>
                <w:szCs w:val="22"/>
              </w:rPr>
            </w:pPr>
            <w:r>
              <w:rPr>
                <w:rFonts w:hint="eastAsia"/>
                <w:b/>
                <w:bCs/>
                <w:kern w:val="2"/>
                <w:sz w:val="21"/>
                <w:szCs w:val="22"/>
              </w:rPr>
              <w:t>联系电话</w:t>
            </w:r>
          </w:p>
        </w:tc>
      </w:tr>
      <w:tr w14:paraId="2CA7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2E0BF78F">
            <w:pPr>
              <w:pStyle w:val="46"/>
              <w:jc w:val="center"/>
              <w:rPr>
                <w:rFonts w:hint="eastAsia"/>
                <w:kern w:val="2"/>
                <w:sz w:val="21"/>
                <w:szCs w:val="22"/>
              </w:rPr>
            </w:pPr>
            <w:r>
              <w:rPr>
                <w:rFonts w:hint="eastAsia"/>
                <w:kern w:val="2"/>
                <w:sz w:val="21"/>
                <w:szCs w:val="22"/>
              </w:rPr>
              <w:t>1</w:t>
            </w:r>
          </w:p>
        </w:tc>
        <w:tc>
          <w:tcPr>
            <w:tcW w:w="1290" w:type="dxa"/>
            <w:vAlign w:val="center"/>
          </w:tcPr>
          <w:p w14:paraId="1C24F228">
            <w:pPr>
              <w:pStyle w:val="46"/>
              <w:rPr>
                <w:rFonts w:hint="eastAsia"/>
                <w:kern w:val="2"/>
                <w:sz w:val="21"/>
                <w:szCs w:val="22"/>
              </w:rPr>
            </w:pPr>
          </w:p>
        </w:tc>
        <w:tc>
          <w:tcPr>
            <w:tcW w:w="1290" w:type="dxa"/>
            <w:vAlign w:val="center"/>
          </w:tcPr>
          <w:p w14:paraId="506AADC4">
            <w:pPr>
              <w:pStyle w:val="46"/>
              <w:rPr>
                <w:rFonts w:hint="eastAsia"/>
                <w:kern w:val="2"/>
                <w:sz w:val="21"/>
                <w:szCs w:val="22"/>
              </w:rPr>
            </w:pPr>
          </w:p>
        </w:tc>
        <w:tc>
          <w:tcPr>
            <w:tcW w:w="1290" w:type="dxa"/>
            <w:vAlign w:val="center"/>
          </w:tcPr>
          <w:p w14:paraId="27990BC0">
            <w:pPr>
              <w:pStyle w:val="46"/>
              <w:rPr>
                <w:rFonts w:hint="eastAsia"/>
                <w:kern w:val="2"/>
                <w:sz w:val="21"/>
                <w:szCs w:val="22"/>
              </w:rPr>
            </w:pPr>
          </w:p>
        </w:tc>
        <w:tc>
          <w:tcPr>
            <w:tcW w:w="1290" w:type="dxa"/>
            <w:vAlign w:val="center"/>
          </w:tcPr>
          <w:p w14:paraId="35648C88">
            <w:pPr>
              <w:pStyle w:val="46"/>
              <w:rPr>
                <w:rFonts w:hint="eastAsia"/>
                <w:kern w:val="2"/>
                <w:sz w:val="21"/>
                <w:szCs w:val="22"/>
              </w:rPr>
            </w:pPr>
          </w:p>
        </w:tc>
        <w:tc>
          <w:tcPr>
            <w:tcW w:w="1290" w:type="dxa"/>
            <w:vAlign w:val="center"/>
          </w:tcPr>
          <w:p w14:paraId="6D7017B1">
            <w:pPr>
              <w:pStyle w:val="46"/>
              <w:rPr>
                <w:rFonts w:hint="eastAsia"/>
                <w:kern w:val="2"/>
                <w:sz w:val="21"/>
                <w:szCs w:val="22"/>
              </w:rPr>
            </w:pPr>
          </w:p>
        </w:tc>
        <w:tc>
          <w:tcPr>
            <w:tcW w:w="1293" w:type="dxa"/>
            <w:vAlign w:val="center"/>
          </w:tcPr>
          <w:p w14:paraId="0049DCC9">
            <w:pPr>
              <w:pStyle w:val="46"/>
              <w:rPr>
                <w:rFonts w:hint="eastAsia"/>
                <w:kern w:val="2"/>
                <w:sz w:val="21"/>
                <w:szCs w:val="22"/>
              </w:rPr>
            </w:pPr>
          </w:p>
        </w:tc>
      </w:tr>
      <w:tr w14:paraId="3A262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3C3DC90D">
            <w:pPr>
              <w:pStyle w:val="46"/>
              <w:jc w:val="center"/>
              <w:rPr>
                <w:rFonts w:hint="eastAsia"/>
                <w:kern w:val="2"/>
                <w:sz w:val="21"/>
                <w:szCs w:val="22"/>
              </w:rPr>
            </w:pPr>
            <w:r>
              <w:rPr>
                <w:rFonts w:hint="eastAsia"/>
                <w:kern w:val="2"/>
                <w:sz w:val="21"/>
                <w:szCs w:val="22"/>
              </w:rPr>
              <w:t>2</w:t>
            </w:r>
          </w:p>
        </w:tc>
        <w:tc>
          <w:tcPr>
            <w:tcW w:w="1290" w:type="dxa"/>
            <w:vAlign w:val="center"/>
          </w:tcPr>
          <w:p w14:paraId="2956BCBC">
            <w:pPr>
              <w:pStyle w:val="46"/>
              <w:rPr>
                <w:rFonts w:hint="eastAsia"/>
                <w:kern w:val="2"/>
                <w:sz w:val="21"/>
                <w:szCs w:val="22"/>
              </w:rPr>
            </w:pPr>
          </w:p>
        </w:tc>
        <w:tc>
          <w:tcPr>
            <w:tcW w:w="1290" w:type="dxa"/>
            <w:vAlign w:val="center"/>
          </w:tcPr>
          <w:p w14:paraId="7F9336EF">
            <w:pPr>
              <w:pStyle w:val="46"/>
              <w:rPr>
                <w:rFonts w:hint="eastAsia"/>
                <w:kern w:val="2"/>
                <w:sz w:val="21"/>
                <w:szCs w:val="22"/>
              </w:rPr>
            </w:pPr>
          </w:p>
        </w:tc>
        <w:tc>
          <w:tcPr>
            <w:tcW w:w="1290" w:type="dxa"/>
            <w:vAlign w:val="center"/>
          </w:tcPr>
          <w:p w14:paraId="4DAF6955">
            <w:pPr>
              <w:pStyle w:val="46"/>
              <w:rPr>
                <w:rFonts w:hint="eastAsia"/>
                <w:kern w:val="2"/>
                <w:sz w:val="21"/>
                <w:szCs w:val="22"/>
              </w:rPr>
            </w:pPr>
          </w:p>
        </w:tc>
        <w:tc>
          <w:tcPr>
            <w:tcW w:w="1290" w:type="dxa"/>
            <w:vAlign w:val="center"/>
          </w:tcPr>
          <w:p w14:paraId="5D68BB1E">
            <w:pPr>
              <w:pStyle w:val="46"/>
              <w:rPr>
                <w:rFonts w:hint="eastAsia"/>
                <w:kern w:val="2"/>
                <w:sz w:val="21"/>
                <w:szCs w:val="22"/>
              </w:rPr>
            </w:pPr>
          </w:p>
        </w:tc>
        <w:tc>
          <w:tcPr>
            <w:tcW w:w="1290" w:type="dxa"/>
            <w:vAlign w:val="center"/>
          </w:tcPr>
          <w:p w14:paraId="15DF548E">
            <w:pPr>
              <w:pStyle w:val="46"/>
              <w:rPr>
                <w:rFonts w:hint="eastAsia"/>
                <w:kern w:val="2"/>
                <w:sz w:val="21"/>
                <w:szCs w:val="22"/>
              </w:rPr>
            </w:pPr>
          </w:p>
        </w:tc>
        <w:tc>
          <w:tcPr>
            <w:tcW w:w="1293" w:type="dxa"/>
            <w:vAlign w:val="center"/>
          </w:tcPr>
          <w:p w14:paraId="33BB7938">
            <w:pPr>
              <w:pStyle w:val="46"/>
              <w:rPr>
                <w:rFonts w:hint="eastAsia"/>
                <w:kern w:val="2"/>
                <w:sz w:val="21"/>
                <w:szCs w:val="22"/>
              </w:rPr>
            </w:pPr>
          </w:p>
        </w:tc>
      </w:tr>
      <w:tr w14:paraId="28D4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2" w:type="dxa"/>
            <w:vAlign w:val="center"/>
          </w:tcPr>
          <w:p w14:paraId="6455DCF6">
            <w:pPr>
              <w:pStyle w:val="46"/>
              <w:jc w:val="center"/>
              <w:rPr>
                <w:rFonts w:hint="eastAsia"/>
                <w:kern w:val="2"/>
                <w:sz w:val="21"/>
                <w:szCs w:val="22"/>
              </w:rPr>
            </w:pPr>
            <w:r>
              <w:rPr>
                <w:rFonts w:hint="eastAsia"/>
                <w:kern w:val="2"/>
                <w:sz w:val="21"/>
                <w:szCs w:val="22"/>
              </w:rPr>
              <w:t>3</w:t>
            </w:r>
          </w:p>
        </w:tc>
        <w:tc>
          <w:tcPr>
            <w:tcW w:w="1290" w:type="dxa"/>
            <w:vAlign w:val="center"/>
          </w:tcPr>
          <w:p w14:paraId="4D0AC719">
            <w:pPr>
              <w:pStyle w:val="46"/>
              <w:rPr>
                <w:rFonts w:hint="eastAsia"/>
                <w:kern w:val="2"/>
                <w:sz w:val="21"/>
                <w:szCs w:val="22"/>
              </w:rPr>
            </w:pPr>
          </w:p>
        </w:tc>
        <w:tc>
          <w:tcPr>
            <w:tcW w:w="1290" w:type="dxa"/>
            <w:vAlign w:val="center"/>
          </w:tcPr>
          <w:p w14:paraId="3184DBFB">
            <w:pPr>
              <w:pStyle w:val="46"/>
              <w:rPr>
                <w:rFonts w:hint="eastAsia"/>
                <w:kern w:val="2"/>
                <w:sz w:val="21"/>
                <w:szCs w:val="22"/>
              </w:rPr>
            </w:pPr>
          </w:p>
        </w:tc>
        <w:tc>
          <w:tcPr>
            <w:tcW w:w="1290" w:type="dxa"/>
            <w:vAlign w:val="center"/>
          </w:tcPr>
          <w:p w14:paraId="50F7F41D">
            <w:pPr>
              <w:pStyle w:val="46"/>
              <w:rPr>
                <w:rFonts w:hint="eastAsia"/>
                <w:kern w:val="2"/>
                <w:sz w:val="21"/>
                <w:szCs w:val="22"/>
              </w:rPr>
            </w:pPr>
          </w:p>
        </w:tc>
        <w:tc>
          <w:tcPr>
            <w:tcW w:w="1290" w:type="dxa"/>
            <w:vAlign w:val="center"/>
          </w:tcPr>
          <w:p w14:paraId="535CE4C2">
            <w:pPr>
              <w:pStyle w:val="46"/>
              <w:rPr>
                <w:rFonts w:hint="eastAsia"/>
                <w:kern w:val="2"/>
                <w:sz w:val="21"/>
                <w:szCs w:val="22"/>
              </w:rPr>
            </w:pPr>
          </w:p>
        </w:tc>
        <w:tc>
          <w:tcPr>
            <w:tcW w:w="1290" w:type="dxa"/>
            <w:vAlign w:val="center"/>
          </w:tcPr>
          <w:p w14:paraId="2DC0D9B8">
            <w:pPr>
              <w:pStyle w:val="46"/>
              <w:rPr>
                <w:rFonts w:hint="eastAsia"/>
                <w:kern w:val="2"/>
                <w:sz w:val="21"/>
                <w:szCs w:val="22"/>
              </w:rPr>
            </w:pPr>
          </w:p>
        </w:tc>
        <w:tc>
          <w:tcPr>
            <w:tcW w:w="1293" w:type="dxa"/>
            <w:vAlign w:val="center"/>
          </w:tcPr>
          <w:p w14:paraId="5A6D2941">
            <w:pPr>
              <w:pStyle w:val="46"/>
              <w:rPr>
                <w:rFonts w:hint="eastAsia"/>
                <w:kern w:val="2"/>
                <w:sz w:val="21"/>
                <w:szCs w:val="22"/>
              </w:rPr>
            </w:pPr>
          </w:p>
        </w:tc>
      </w:tr>
      <w:tr w14:paraId="2EC0D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7E0179EB">
            <w:pPr>
              <w:pStyle w:val="46"/>
              <w:jc w:val="center"/>
              <w:rPr>
                <w:rFonts w:hint="eastAsia"/>
                <w:kern w:val="2"/>
                <w:sz w:val="21"/>
                <w:szCs w:val="22"/>
              </w:rPr>
            </w:pPr>
            <w:r>
              <w:rPr>
                <w:rFonts w:hint="eastAsia"/>
                <w:kern w:val="2"/>
                <w:sz w:val="21"/>
                <w:szCs w:val="22"/>
              </w:rPr>
              <w:t>4</w:t>
            </w:r>
          </w:p>
        </w:tc>
        <w:tc>
          <w:tcPr>
            <w:tcW w:w="1290" w:type="dxa"/>
            <w:vAlign w:val="center"/>
          </w:tcPr>
          <w:p w14:paraId="19AF19EB">
            <w:pPr>
              <w:pStyle w:val="46"/>
              <w:rPr>
                <w:rFonts w:hint="eastAsia"/>
                <w:kern w:val="2"/>
                <w:sz w:val="21"/>
                <w:szCs w:val="22"/>
              </w:rPr>
            </w:pPr>
          </w:p>
        </w:tc>
        <w:tc>
          <w:tcPr>
            <w:tcW w:w="1290" w:type="dxa"/>
            <w:vAlign w:val="center"/>
          </w:tcPr>
          <w:p w14:paraId="6D82156C">
            <w:pPr>
              <w:pStyle w:val="46"/>
              <w:rPr>
                <w:rFonts w:hint="eastAsia"/>
                <w:kern w:val="2"/>
                <w:sz w:val="21"/>
                <w:szCs w:val="22"/>
              </w:rPr>
            </w:pPr>
          </w:p>
        </w:tc>
        <w:tc>
          <w:tcPr>
            <w:tcW w:w="1290" w:type="dxa"/>
            <w:vAlign w:val="center"/>
          </w:tcPr>
          <w:p w14:paraId="327CD442">
            <w:pPr>
              <w:pStyle w:val="46"/>
              <w:rPr>
                <w:rFonts w:hint="eastAsia"/>
                <w:kern w:val="2"/>
                <w:sz w:val="21"/>
                <w:szCs w:val="22"/>
              </w:rPr>
            </w:pPr>
          </w:p>
        </w:tc>
        <w:tc>
          <w:tcPr>
            <w:tcW w:w="1290" w:type="dxa"/>
            <w:vAlign w:val="center"/>
          </w:tcPr>
          <w:p w14:paraId="79E7C3E9">
            <w:pPr>
              <w:pStyle w:val="46"/>
              <w:rPr>
                <w:rFonts w:hint="eastAsia"/>
                <w:kern w:val="2"/>
                <w:sz w:val="21"/>
                <w:szCs w:val="22"/>
              </w:rPr>
            </w:pPr>
          </w:p>
        </w:tc>
        <w:tc>
          <w:tcPr>
            <w:tcW w:w="1290" w:type="dxa"/>
            <w:vAlign w:val="center"/>
          </w:tcPr>
          <w:p w14:paraId="4B53BCFA">
            <w:pPr>
              <w:pStyle w:val="46"/>
              <w:rPr>
                <w:rFonts w:hint="eastAsia"/>
                <w:kern w:val="2"/>
                <w:sz w:val="21"/>
                <w:szCs w:val="22"/>
              </w:rPr>
            </w:pPr>
          </w:p>
        </w:tc>
        <w:tc>
          <w:tcPr>
            <w:tcW w:w="1293" w:type="dxa"/>
            <w:vAlign w:val="center"/>
          </w:tcPr>
          <w:p w14:paraId="66859C0F">
            <w:pPr>
              <w:pStyle w:val="46"/>
              <w:rPr>
                <w:rFonts w:hint="eastAsia"/>
                <w:kern w:val="2"/>
                <w:sz w:val="21"/>
                <w:szCs w:val="22"/>
              </w:rPr>
            </w:pPr>
          </w:p>
        </w:tc>
      </w:tr>
      <w:tr w14:paraId="4E84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36490371">
            <w:pPr>
              <w:pStyle w:val="46"/>
              <w:jc w:val="center"/>
              <w:rPr>
                <w:rFonts w:hint="eastAsia"/>
                <w:kern w:val="2"/>
                <w:sz w:val="21"/>
                <w:szCs w:val="22"/>
              </w:rPr>
            </w:pPr>
            <w:r>
              <w:rPr>
                <w:rFonts w:hint="eastAsia"/>
                <w:kern w:val="2"/>
                <w:sz w:val="21"/>
                <w:szCs w:val="22"/>
              </w:rPr>
              <w:t>5</w:t>
            </w:r>
          </w:p>
        </w:tc>
        <w:tc>
          <w:tcPr>
            <w:tcW w:w="1290" w:type="dxa"/>
            <w:vAlign w:val="center"/>
          </w:tcPr>
          <w:p w14:paraId="2A15D148">
            <w:pPr>
              <w:pStyle w:val="46"/>
              <w:rPr>
                <w:rFonts w:hint="eastAsia"/>
                <w:kern w:val="2"/>
                <w:sz w:val="21"/>
                <w:szCs w:val="22"/>
              </w:rPr>
            </w:pPr>
          </w:p>
        </w:tc>
        <w:tc>
          <w:tcPr>
            <w:tcW w:w="1290" w:type="dxa"/>
            <w:vAlign w:val="center"/>
          </w:tcPr>
          <w:p w14:paraId="220A78B8">
            <w:pPr>
              <w:pStyle w:val="46"/>
              <w:rPr>
                <w:rFonts w:hint="eastAsia"/>
                <w:kern w:val="2"/>
                <w:sz w:val="21"/>
                <w:szCs w:val="22"/>
              </w:rPr>
            </w:pPr>
          </w:p>
        </w:tc>
        <w:tc>
          <w:tcPr>
            <w:tcW w:w="1290" w:type="dxa"/>
            <w:vAlign w:val="center"/>
          </w:tcPr>
          <w:p w14:paraId="06C60237">
            <w:pPr>
              <w:pStyle w:val="46"/>
              <w:rPr>
                <w:rFonts w:hint="eastAsia"/>
                <w:kern w:val="2"/>
                <w:sz w:val="21"/>
                <w:szCs w:val="22"/>
              </w:rPr>
            </w:pPr>
          </w:p>
        </w:tc>
        <w:tc>
          <w:tcPr>
            <w:tcW w:w="1290" w:type="dxa"/>
            <w:vAlign w:val="center"/>
          </w:tcPr>
          <w:p w14:paraId="754FA383">
            <w:pPr>
              <w:pStyle w:val="46"/>
              <w:rPr>
                <w:rFonts w:hint="eastAsia"/>
                <w:kern w:val="2"/>
                <w:sz w:val="21"/>
                <w:szCs w:val="22"/>
              </w:rPr>
            </w:pPr>
          </w:p>
        </w:tc>
        <w:tc>
          <w:tcPr>
            <w:tcW w:w="1290" w:type="dxa"/>
            <w:vAlign w:val="center"/>
          </w:tcPr>
          <w:p w14:paraId="0B40C6E3">
            <w:pPr>
              <w:pStyle w:val="46"/>
              <w:rPr>
                <w:rFonts w:hint="eastAsia"/>
                <w:kern w:val="2"/>
                <w:sz w:val="21"/>
                <w:szCs w:val="22"/>
              </w:rPr>
            </w:pPr>
          </w:p>
        </w:tc>
        <w:tc>
          <w:tcPr>
            <w:tcW w:w="1293" w:type="dxa"/>
            <w:vAlign w:val="center"/>
          </w:tcPr>
          <w:p w14:paraId="4F1AB454">
            <w:pPr>
              <w:pStyle w:val="46"/>
              <w:rPr>
                <w:rFonts w:hint="eastAsia"/>
                <w:kern w:val="2"/>
                <w:sz w:val="21"/>
                <w:szCs w:val="22"/>
              </w:rPr>
            </w:pPr>
          </w:p>
        </w:tc>
      </w:tr>
      <w:tr w14:paraId="32E3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56E22F1A">
            <w:pPr>
              <w:pStyle w:val="46"/>
              <w:jc w:val="center"/>
              <w:rPr>
                <w:rFonts w:hint="eastAsia"/>
                <w:kern w:val="2"/>
                <w:sz w:val="21"/>
                <w:szCs w:val="22"/>
              </w:rPr>
            </w:pPr>
            <w:r>
              <w:rPr>
                <w:rFonts w:hint="eastAsia"/>
                <w:kern w:val="2"/>
                <w:sz w:val="21"/>
                <w:szCs w:val="22"/>
              </w:rPr>
              <w:t>6</w:t>
            </w:r>
          </w:p>
        </w:tc>
        <w:tc>
          <w:tcPr>
            <w:tcW w:w="1290" w:type="dxa"/>
            <w:vAlign w:val="center"/>
          </w:tcPr>
          <w:p w14:paraId="3E35E83D">
            <w:pPr>
              <w:pStyle w:val="46"/>
              <w:rPr>
                <w:rFonts w:hint="eastAsia"/>
                <w:kern w:val="2"/>
                <w:sz w:val="21"/>
                <w:szCs w:val="22"/>
              </w:rPr>
            </w:pPr>
          </w:p>
        </w:tc>
        <w:tc>
          <w:tcPr>
            <w:tcW w:w="1290" w:type="dxa"/>
            <w:vAlign w:val="center"/>
          </w:tcPr>
          <w:p w14:paraId="351B464D">
            <w:pPr>
              <w:pStyle w:val="46"/>
              <w:rPr>
                <w:rFonts w:hint="eastAsia"/>
                <w:kern w:val="2"/>
                <w:sz w:val="21"/>
                <w:szCs w:val="22"/>
              </w:rPr>
            </w:pPr>
          </w:p>
        </w:tc>
        <w:tc>
          <w:tcPr>
            <w:tcW w:w="1290" w:type="dxa"/>
            <w:vAlign w:val="center"/>
          </w:tcPr>
          <w:p w14:paraId="7264BF27">
            <w:pPr>
              <w:pStyle w:val="46"/>
              <w:rPr>
                <w:rFonts w:hint="eastAsia"/>
                <w:kern w:val="2"/>
                <w:sz w:val="21"/>
                <w:szCs w:val="22"/>
              </w:rPr>
            </w:pPr>
          </w:p>
        </w:tc>
        <w:tc>
          <w:tcPr>
            <w:tcW w:w="1290" w:type="dxa"/>
            <w:vAlign w:val="center"/>
          </w:tcPr>
          <w:p w14:paraId="1E062A70">
            <w:pPr>
              <w:pStyle w:val="46"/>
              <w:rPr>
                <w:rFonts w:hint="eastAsia"/>
                <w:kern w:val="2"/>
                <w:sz w:val="21"/>
                <w:szCs w:val="22"/>
              </w:rPr>
            </w:pPr>
          </w:p>
        </w:tc>
        <w:tc>
          <w:tcPr>
            <w:tcW w:w="1290" w:type="dxa"/>
            <w:vAlign w:val="center"/>
          </w:tcPr>
          <w:p w14:paraId="6D96DA7C">
            <w:pPr>
              <w:pStyle w:val="46"/>
              <w:rPr>
                <w:rFonts w:hint="eastAsia"/>
                <w:kern w:val="2"/>
                <w:sz w:val="21"/>
                <w:szCs w:val="22"/>
              </w:rPr>
            </w:pPr>
          </w:p>
        </w:tc>
        <w:tc>
          <w:tcPr>
            <w:tcW w:w="1293" w:type="dxa"/>
            <w:vAlign w:val="center"/>
          </w:tcPr>
          <w:p w14:paraId="4F48B20B">
            <w:pPr>
              <w:pStyle w:val="46"/>
              <w:rPr>
                <w:rFonts w:hint="eastAsia"/>
                <w:kern w:val="2"/>
                <w:sz w:val="21"/>
                <w:szCs w:val="22"/>
              </w:rPr>
            </w:pPr>
          </w:p>
        </w:tc>
      </w:tr>
      <w:tr w14:paraId="36BA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2" w:type="dxa"/>
            <w:vAlign w:val="center"/>
          </w:tcPr>
          <w:p w14:paraId="51FC2F11">
            <w:pPr>
              <w:pStyle w:val="46"/>
              <w:jc w:val="center"/>
              <w:rPr>
                <w:rFonts w:hint="eastAsia"/>
                <w:kern w:val="2"/>
                <w:sz w:val="21"/>
                <w:szCs w:val="22"/>
              </w:rPr>
            </w:pPr>
            <w:r>
              <w:rPr>
                <w:rFonts w:hint="eastAsia"/>
                <w:kern w:val="2"/>
                <w:sz w:val="21"/>
                <w:szCs w:val="22"/>
              </w:rPr>
              <w:t>7</w:t>
            </w:r>
          </w:p>
        </w:tc>
        <w:tc>
          <w:tcPr>
            <w:tcW w:w="1290" w:type="dxa"/>
            <w:vAlign w:val="center"/>
          </w:tcPr>
          <w:p w14:paraId="52A67677">
            <w:pPr>
              <w:pStyle w:val="46"/>
              <w:rPr>
                <w:rFonts w:hint="eastAsia"/>
                <w:kern w:val="2"/>
                <w:sz w:val="21"/>
                <w:szCs w:val="22"/>
              </w:rPr>
            </w:pPr>
          </w:p>
        </w:tc>
        <w:tc>
          <w:tcPr>
            <w:tcW w:w="1290" w:type="dxa"/>
            <w:vAlign w:val="center"/>
          </w:tcPr>
          <w:p w14:paraId="571BA485">
            <w:pPr>
              <w:pStyle w:val="46"/>
              <w:rPr>
                <w:rFonts w:hint="eastAsia"/>
                <w:kern w:val="2"/>
                <w:sz w:val="21"/>
                <w:szCs w:val="22"/>
              </w:rPr>
            </w:pPr>
          </w:p>
        </w:tc>
        <w:tc>
          <w:tcPr>
            <w:tcW w:w="1290" w:type="dxa"/>
            <w:vAlign w:val="center"/>
          </w:tcPr>
          <w:p w14:paraId="5A8374BB">
            <w:pPr>
              <w:pStyle w:val="46"/>
              <w:rPr>
                <w:rFonts w:hint="eastAsia"/>
                <w:kern w:val="2"/>
                <w:sz w:val="21"/>
                <w:szCs w:val="22"/>
              </w:rPr>
            </w:pPr>
          </w:p>
        </w:tc>
        <w:tc>
          <w:tcPr>
            <w:tcW w:w="1290" w:type="dxa"/>
            <w:vAlign w:val="center"/>
          </w:tcPr>
          <w:p w14:paraId="002211CA">
            <w:pPr>
              <w:pStyle w:val="46"/>
              <w:rPr>
                <w:rFonts w:hint="eastAsia"/>
                <w:kern w:val="2"/>
                <w:sz w:val="21"/>
                <w:szCs w:val="22"/>
              </w:rPr>
            </w:pPr>
          </w:p>
        </w:tc>
        <w:tc>
          <w:tcPr>
            <w:tcW w:w="1290" w:type="dxa"/>
            <w:vAlign w:val="center"/>
          </w:tcPr>
          <w:p w14:paraId="36111C6B">
            <w:pPr>
              <w:pStyle w:val="46"/>
              <w:rPr>
                <w:rFonts w:hint="eastAsia"/>
                <w:kern w:val="2"/>
                <w:sz w:val="21"/>
                <w:szCs w:val="22"/>
              </w:rPr>
            </w:pPr>
          </w:p>
        </w:tc>
        <w:tc>
          <w:tcPr>
            <w:tcW w:w="1293" w:type="dxa"/>
            <w:vAlign w:val="center"/>
          </w:tcPr>
          <w:p w14:paraId="497C0AE4">
            <w:pPr>
              <w:pStyle w:val="46"/>
              <w:rPr>
                <w:rFonts w:hint="eastAsia"/>
                <w:kern w:val="2"/>
                <w:sz w:val="21"/>
                <w:szCs w:val="22"/>
              </w:rPr>
            </w:pPr>
          </w:p>
        </w:tc>
      </w:tr>
      <w:tr w14:paraId="0CEE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31034685">
            <w:pPr>
              <w:pStyle w:val="46"/>
              <w:jc w:val="center"/>
              <w:rPr>
                <w:rFonts w:hint="eastAsia"/>
                <w:kern w:val="2"/>
                <w:sz w:val="21"/>
                <w:szCs w:val="22"/>
              </w:rPr>
            </w:pPr>
            <w:r>
              <w:rPr>
                <w:rFonts w:hint="eastAsia"/>
                <w:kern w:val="2"/>
                <w:sz w:val="21"/>
                <w:szCs w:val="22"/>
              </w:rPr>
              <w:t>8</w:t>
            </w:r>
          </w:p>
        </w:tc>
        <w:tc>
          <w:tcPr>
            <w:tcW w:w="1290" w:type="dxa"/>
            <w:vAlign w:val="center"/>
          </w:tcPr>
          <w:p w14:paraId="65B525D2">
            <w:pPr>
              <w:pStyle w:val="46"/>
              <w:rPr>
                <w:rFonts w:hint="eastAsia"/>
                <w:kern w:val="2"/>
                <w:sz w:val="21"/>
                <w:szCs w:val="22"/>
              </w:rPr>
            </w:pPr>
          </w:p>
        </w:tc>
        <w:tc>
          <w:tcPr>
            <w:tcW w:w="1290" w:type="dxa"/>
            <w:vAlign w:val="center"/>
          </w:tcPr>
          <w:p w14:paraId="7178CA65">
            <w:pPr>
              <w:pStyle w:val="46"/>
              <w:rPr>
                <w:rFonts w:hint="eastAsia"/>
                <w:kern w:val="2"/>
                <w:sz w:val="21"/>
                <w:szCs w:val="22"/>
              </w:rPr>
            </w:pPr>
          </w:p>
        </w:tc>
        <w:tc>
          <w:tcPr>
            <w:tcW w:w="1290" w:type="dxa"/>
            <w:vAlign w:val="center"/>
          </w:tcPr>
          <w:p w14:paraId="41F96E1E">
            <w:pPr>
              <w:pStyle w:val="46"/>
              <w:rPr>
                <w:rFonts w:hint="eastAsia"/>
                <w:kern w:val="2"/>
                <w:sz w:val="21"/>
                <w:szCs w:val="22"/>
              </w:rPr>
            </w:pPr>
          </w:p>
        </w:tc>
        <w:tc>
          <w:tcPr>
            <w:tcW w:w="1290" w:type="dxa"/>
            <w:vAlign w:val="center"/>
          </w:tcPr>
          <w:p w14:paraId="19023E42">
            <w:pPr>
              <w:pStyle w:val="46"/>
              <w:rPr>
                <w:rFonts w:hint="eastAsia"/>
                <w:kern w:val="2"/>
                <w:sz w:val="21"/>
                <w:szCs w:val="22"/>
              </w:rPr>
            </w:pPr>
          </w:p>
        </w:tc>
        <w:tc>
          <w:tcPr>
            <w:tcW w:w="1290" w:type="dxa"/>
            <w:vAlign w:val="center"/>
          </w:tcPr>
          <w:p w14:paraId="061B16CA">
            <w:pPr>
              <w:pStyle w:val="46"/>
              <w:rPr>
                <w:rFonts w:hint="eastAsia"/>
                <w:kern w:val="2"/>
                <w:sz w:val="21"/>
                <w:szCs w:val="22"/>
              </w:rPr>
            </w:pPr>
          </w:p>
        </w:tc>
        <w:tc>
          <w:tcPr>
            <w:tcW w:w="1293" w:type="dxa"/>
            <w:vAlign w:val="center"/>
          </w:tcPr>
          <w:p w14:paraId="5845E852">
            <w:pPr>
              <w:pStyle w:val="46"/>
              <w:rPr>
                <w:rFonts w:hint="eastAsia"/>
                <w:kern w:val="2"/>
                <w:sz w:val="21"/>
                <w:szCs w:val="22"/>
              </w:rPr>
            </w:pPr>
          </w:p>
        </w:tc>
      </w:tr>
      <w:tr w14:paraId="69614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34CB8CD2">
            <w:pPr>
              <w:pStyle w:val="46"/>
              <w:jc w:val="center"/>
              <w:rPr>
                <w:rFonts w:hint="eastAsia"/>
                <w:kern w:val="2"/>
                <w:sz w:val="21"/>
                <w:szCs w:val="22"/>
              </w:rPr>
            </w:pPr>
            <w:r>
              <w:rPr>
                <w:rFonts w:hint="eastAsia"/>
                <w:kern w:val="2"/>
                <w:sz w:val="21"/>
                <w:szCs w:val="22"/>
              </w:rPr>
              <w:t>9</w:t>
            </w:r>
          </w:p>
        </w:tc>
        <w:tc>
          <w:tcPr>
            <w:tcW w:w="1290" w:type="dxa"/>
            <w:vAlign w:val="center"/>
          </w:tcPr>
          <w:p w14:paraId="7FE6268F">
            <w:pPr>
              <w:pStyle w:val="46"/>
              <w:rPr>
                <w:rFonts w:hint="eastAsia"/>
                <w:kern w:val="2"/>
                <w:sz w:val="21"/>
                <w:szCs w:val="22"/>
              </w:rPr>
            </w:pPr>
          </w:p>
        </w:tc>
        <w:tc>
          <w:tcPr>
            <w:tcW w:w="1290" w:type="dxa"/>
            <w:vAlign w:val="center"/>
          </w:tcPr>
          <w:p w14:paraId="3B6226B9">
            <w:pPr>
              <w:pStyle w:val="46"/>
              <w:rPr>
                <w:rFonts w:hint="eastAsia"/>
                <w:kern w:val="2"/>
                <w:sz w:val="21"/>
                <w:szCs w:val="22"/>
              </w:rPr>
            </w:pPr>
          </w:p>
        </w:tc>
        <w:tc>
          <w:tcPr>
            <w:tcW w:w="1290" w:type="dxa"/>
            <w:vAlign w:val="center"/>
          </w:tcPr>
          <w:p w14:paraId="3F745AE7">
            <w:pPr>
              <w:pStyle w:val="46"/>
              <w:rPr>
                <w:rFonts w:hint="eastAsia"/>
                <w:kern w:val="2"/>
                <w:sz w:val="21"/>
                <w:szCs w:val="22"/>
              </w:rPr>
            </w:pPr>
          </w:p>
        </w:tc>
        <w:tc>
          <w:tcPr>
            <w:tcW w:w="1290" w:type="dxa"/>
            <w:vAlign w:val="center"/>
          </w:tcPr>
          <w:p w14:paraId="6DD025A2">
            <w:pPr>
              <w:pStyle w:val="46"/>
              <w:rPr>
                <w:rFonts w:hint="eastAsia"/>
                <w:kern w:val="2"/>
                <w:sz w:val="21"/>
                <w:szCs w:val="22"/>
              </w:rPr>
            </w:pPr>
          </w:p>
        </w:tc>
        <w:tc>
          <w:tcPr>
            <w:tcW w:w="1290" w:type="dxa"/>
            <w:vAlign w:val="center"/>
          </w:tcPr>
          <w:p w14:paraId="6540B042">
            <w:pPr>
              <w:pStyle w:val="46"/>
              <w:rPr>
                <w:rFonts w:hint="eastAsia"/>
                <w:kern w:val="2"/>
                <w:sz w:val="21"/>
                <w:szCs w:val="22"/>
              </w:rPr>
            </w:pPr>
          </w:p>
        </w:tc>
        <w:tc>
          <w:tcPr>
            <w:tcW w:w="1293" w:type="dxa"/>
            <w:vAlign w:val="center"/>
          </w:tcPr>
          <w:p w14:paraId="7DB6D047">
            <w:pPr>
              <w:pStyle w:val="46"/>
              <w:rPr>
                <w:rFonts w:hint="eastAsia"/>
                <w:kern w:val="2"/>
                <w:sz w:val="21"/>
                <w:szCs w:val="22"/>
              </w:rPr>
            </w:pPr>
          </w:p>
        </w:tc>
      </w:tr>
      <w:tr w14:paraId="70F6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vAlign w:val="center"/>
          </w:tcPr>
          <w:p w14:paraId="530B98D3">
            <w:pPr>
              <w:pStyle w:val="46"/>
              <w:rPr>
                <w:rFonts w:hint="eastAsia"/>
                <w:kern w:val="2"/>
                <w:sz w:val="21"/>
                <w:szCs w:val="22"/>
              </w:rPr>
            </w:pPr>
            <w:r>
              <w:rPr>
                <w:rFonts w:hint="eastAsia"/>
                <w:kern w:val="2"/>
                <w:sz w:val="21"/>
                <w:szCs w:val="22"/>
              </w:rPr>
              <w:t>…</w:t>
            </w:r>
          </w:p>
        </w:tc>
        <w:tc>
          <w:tcPr>
            <w:tcW w:w="1290" w:type="dxa"/>
            <w:vAlign w:val="center"/>
          </w:tcPr>
          <w:p w14:paraId="7EF2C5B1">
            <w:pPr>
              <w:pStyle w:val="46"/>
              <w:rPr>
                <w:rFonts w:hint="eastAsia"/>
                <w:kern w:val="2"/>
                <w:sz w:val="21"/>
                <w:szCs w:val="22"/>
              </w:rPr>
            </w:pPr>
          </w:p>
        </w:tc>
        <w:tc>
          <w:tcPr>
            <w:tcW w:w="1290" w:type="dxa"/>
            <w:vAlign w:val="center"/>
          </w:tcPr>
          <w:p w14:paraId="42971ED9">
            <w:pPr>
              <w:pStyle w:val="46"/>
              <w:rPr>
                <w:rFonts w:hint="eastAsia"/>
                <w:kern w:val="2"/>
                <w:sz w:val="21"/>
                <w:szCs w:val="22"/>
              </w:rPr>
            </w:pPr>
          </w:p>
        </w:tc>
        <w:tc>
          <w:tcPr>
            <w:tcW w:w="1290" w:type="dxa"/>
            <w:vAlign w:val="center"/>
          </w:tcPr>
          <w:p w14:paraId="3A8734F0">
            <w:pPr>
              <w:pStyle w:val="46"/>
              <w:rPr>
                <w:rFonts w:hint="eastAsia"/>
                <w:kern w:val="2"/>
                <w:sz w:val="21"/>
                <w:szCs w:val="22"/>
              </w:rPr>
            </w:pPr>
          </w:p>
        </w:tc>
        <w:tc>
          <w:tcPr>
            <w:tcW w:w="1290" w:type="dxa"/>
            <w:vAlign w:val="center"/>
          </w:tcPr>
          <w:p w14:paraId="7006A750">
            <w:pPr>
              <w:pStyle w:val="46"/>
              <w:rPr>
                <w:rFonts w:hint="eastAsia"/>
                <w:kern w:val="2"/>
                <w:sz w:val="21"/>
                <w:szCs w:val="22"/>
              </w:rPr>
            </w:pPr>
          </w:p>
        </w:tc>
        <w:tc>
          <w:tcPr>
            <w:tcW w:w="1290" w:type="dxa"/>
            <w:vAlign w:val="center"/>
          </w:tcPr>
          <w:p w14:paraId="4A4D96E2">
            <w:pPr>
              <w:pStyle w:val="46"/>
              <w:rPr>
                <w:rFonts w:hint="eastAsia"/>
                <w:kern w:val="2"/>
                <w:sz w:val="21"/>
                <w:szCs w:val="22"/>
              </w:rPr>
            </w:pPr>
          </w:p>
        </w:tc>
        <w:tc>
          <w:tcPr>
            <w:tcW w:w="1293" w:type="dxa"/>
            <w:vAlign w:val="center"/>
          </w:tcPr>
          <w:p w14:paraId="1DA22875">
            <w:pPr>
              <w:pStyle w:val="46"/>
              <w:rPr>
                <w:rFonts w:hint="eastAsia"/>
                <w:kern w:val="2"/>
                <w:sz w:val="21"/>
                <w:szCs w:val="22"/>
              </w:rPr>
            </w:pPr>
          </w:p>
        </w:tc>
      </w:tr>
    </w:tbl>
    <w:p w14:paraId="46505FC7">
      <w:pPr>
        <w:rPr>
          <w:rFonts w:hint="eastAsia" w:cs="仿宋_GB2312"/>
        </w:rPr>
      </w:pPr>
      <w:r>
        <w:rPr>
          <w:rFonts w:hint="eastAsia" w:cs="仿宋_GB2312"/>
        </w:rPr>
        <w:t>注：供应商须按上表提供相应的业绩证明资料。</w:t>
      </w:r>
    </w:p>
    <w:p w14:paraId="14772CE3">
      <w:pPr>
        <w:widowControl/>
        <w:spacing w:before="100" w:beforeAutospacing="1" w:after="100" w:afterAutospacing="1"/>
        <w:rPr>
          <w:rFonts w:hint="eastAsia" w:cs="Arial"/>
          <w:szCs w:val="21"/>
        </w:rPr>
      </w:pPr>
    </w:p>
    <w:p w14:paraId="3B01C0E7">
      <w:pPr>
        <w:rPr>
          <w:rFonts w:hint="eastAsia" w:cs="仿宋_GB2312"/>
        </w:rPr>
      </w:pPr>
      <w:r>
        <w:rPr>
          <w:rFonts w:hint="eastAsia" w:cs="仿宋_GB2312"/>
        </w:rPr>
        <w:t>供应商名称（盖章）：</w:t>
      </w:r>
    </w:p>
    <w:p w14:paraId="4D523FD9">
      <w:pPr>
        <w:rPr>
          <w:rFonts w:hint="eastAsia" w:cs="仿宋_GB2312"/>
        </w:rPr>
      </w:pPr>
      <w:r>
        <w:rPr>
          <w:rFonts w:hint="eastAsia" w:cs="仿宋_GB2312"/>
        </w:rPr>
        <w:t>日      期：    年   月   日</w:t>
      </w:r>
    </w:p>
    <w:p w14:paraId="6768512E">
      <w:pPr>
        <w:rPr>
          <w:rFonts w:hint="eastAsia" w:cs="仿宋_GB2312"/>
        </w:rPr>
      </w:pPr>
      <w:r>
        <w:rPr>
          <w:rFonts w:cs="仿宋_GB2312"/>
        </w:rPr>
        <w:br w:type="page"/>
      </w:r>
    </w:p>
    <w:p w14:paraId="27FF3A63">
      <w:pPr>
        <w:pStyle w:val="4"/>
        <w:numPr>
          <w:ilvl w:val="0"/>
          <w:numId w:val="24"/>
        </w:numPr>
        <w:tabs>
          <w:tab w:val="left" w:pos="1605"/>
        </w:tabs>
        <w:rPr>
          <w:rFonts w:hint="eastAsia"/>
        </w:rPr>
      </w:pPr>
      <w:bookmarkStart w:id="471" w:name="_Toc156490365"/>
      <w:bookmarkStart w:id="472" w:name="_Toc163493040"/>
      <w:r>
        <w:rPr>
          <w:rFonts w:hint="eastAsia"/>
        </w:rPr>
        <w:t>信誉、荣誉状况证明文件</w:t>
      </w:r>
      <w:bookmarkEnd w:id="471"/>
      <w:bookmarkEnd w:id="472"/>
    </w:p>
    <w:p w14:paraId="056FB84B">
      <w:pPr>
        <w:rPr>
          <w:rFonts w:hint="eastAsia"/>
        </w:rPr>
      </w:pPr>
    </w:p>
    <w:p w14:paraId="29FDBDEF">
      <w:pPr>
        <w:ind w:firstLine="480" w:firstLineChars="200"/>
        <w:rPr>
          <w:rFonts w:hint="eastAsia" w:cs="仿宋_GB2312"/>
        </w:rPr>
      </w:pPr>
      <w:r>
        <w:rPr>
          <w:rFonts w:hint="eastAsia" w:cs="仿宋_GB2312"/>
        </w:rPr>
        <w:t>企业获得的荣誉证书、认证体系等。</w:t>
      </w:r>
    </w:p>
    <w:p w14:paraId="066C4581">
      <w:pPr>
        <w:rPr>
          <w:rFonts w:hint="eastAsia"/>
        </w:rPr>
      </w:pPr>
      <w:r>
        <w:br w:type="page"/>
      </w:r>
    </w:p>
    <w:p w14:paraId="02B32AE0">
      <w:pPr>
        <w:pStyle w:val="4"/>
        <w:numPr>
          <w:ilvl w:val="0"/>
          <w:numId w:val="24"/>
        </w:numPr>
        <w:tabs>
          <w:tab w:val="left" w:pos="1605"/>
        </w:tabs>
        <w:rPr>
          <w:rFonts w:hint="eastAsia"/>
        </w:rPr>
      </w:pPr>
      <w:bookmarkStart w:id="473" w:name="_Toc163493041"/>
      <w:bookmarkStart w:id="474" w:name="_Toc156490366"/>
      <w:r>
        <w:rPr>
          <w:rFonts w:hint="eastAsia"/>
        </w:rPr>
        <w:t>商务响应偏离表</w:t>
      </w:r>
      <w:bookmarkEnd w:id="473"/>
      <w:bookmarkEnd w:id="474"/>
    </w:p>
    <w:p w14:paraId="2E809204">
      <w:pPr>
        <w:rPr>
          <w:rFonts w:hint="eastAsia" w:cs="仿宋_GB2312"/>
        </w:rPr>
      </w:pPr>
      <w:r>
        <w:rPr>
          <w:rFonts w:hint="eastAsia" w:cs="仿宋_GB2312"/>
        </w:rPr>
        <w:t xml:space="preserve">项目名称：                                         </w:t>
      </w:r>
    </w:p>
    <w:p w14:paraId="156E779A">
      <w:pPr>
        <w:rPr>
          <w:rFonts w:hint="eastAsia" w:cs="仿宋_GB2312"/>
        </w:rPr>
      </w:pPr>
      <w:r>
        <w:rPr>
          <w:rFonts w:hint="eastAsia" w:cs="仿宋_GB2312"/>
        </w:rPr>
        <w:t xml:space="preserve">项目编号：        </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2376"/>
        <w:gridCol w:w="1708"/>
        <w:gridCol w:w="1858"/>
        <w:gridCol w:w="1858"/>
      </w:tblGrid>
      <w:tr w14:paraId="1C20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vAlign w:val="center"/>
          </w:tcPr>
          <w:p w14:paraId="49EF18C0">
            <w:pPr>
              <w:pStyle w:val="46"/>
              <w:rPr>
                <w:rFonts w:hint="eastAsia"/>
                <w:kern w:val="2"/>
                <w:sz w:val="24"/>
                <w:szCs w:val="22"/>
              </w:rPr>
            </w:pPr>
            <w:bookmarkStart w:id="475" w:name="_Hlk161711474"/>
            <w:r>
              <w:rPr>
                <w:rFonts w:hint="eastAsia"/>
                <w:kern w:val="2"/>
                <w:sz w:val="21"/>
                <w:szCs w:val="22"/>
              </w:rPr>
              <w:t>序号</w:t>
            </w:r>
          </w:p>
        </w:tc>
        <w:tc>
          <w:tcPr>
            <w:tcW w:w="1394" w:type="pct"/>
            <w:tcBorders>
              <w:top w:val="single" w:color="auto" w:sz="4" w:space="0"/>
              <w:left w:val="single" w:color="auto" w:sz="4" w:space="0"/>
              <w:bottom w:val="single" w:color="auto" w:sz="4" w:space="0"/>
              <w:right w:val="single" w:color="auto" w:sz="4" w:space="0"/>
            </w:tcBorders>
            <w:vAlign w:val="center"/>
          </w:tcPr>
          <w:p w14:paraId="7495545D">
            <w:pPr>
              <w:pStyle w:val="46"/>
              <w:rPr>
                <w:rFonts w:hint="eastAsia"/>
                <w:kern w:val="2"/>
                <w:sz w:val="21"/>
                <w:szCs w:val="22"/>
              </w:rPr>
            </w:pPr>
            <w:r>
              <w:rPr>
                <w:rFonts w:hint="eastAsia"/>
                <w:kern w:val="2"/>
                <w:sz w:val="21"/>
                <w:szCs w:val="22"/>
              </w:rPr>
              <w:t>竞争性谈判文件的商务条款</w:t>
            </w:r>
          </w:p>
        </w:tc>
        <w:tc>
          <w:tcPr>
            <w:tcW w:w="1002" w:type="pct"/>
            <w:tcBorders>
              <w:top w:val="single" w:color="auto" w:sz="4" w:space="0"/>
              <w:left w:val="single" w:color="auto" w:sz="4" w:space="0"/>
              <w:bottom w:val="single" w:color="auto" w:sz="4" w:space="0"/>
              <w:right w:val="single" w:color="auto" w:sz="4" w:space="0"/>
            </w:tcBorders>
            <w:vAlign w:val="center"/>
          </w:tcPr>
          <w:p w14:paraId="1FD27317">
            <w:pPr>
              <w:pStyle w:val="46"/>
              <w:rPr>
                <w:rFonts w:hint="eastAsia"/>
                <w:kern w:val="2"/>
                <w:sz w:val="21"/>
                <w:szCs w:val="22"/>
              </w:rPr>
            </w:pPr>
            <w:r>
              <w:rPr>
                <w:rFonts w:hint="eastAsia"/>
                <w:kern w:val="2"/>
                <w:sz w:val="21"/>
                <w:szCs w:val="22"/>
              </w:rPr>
              <w:t>响应文件的响应内容</w:t>
            </w:r>
          </w:p>
        </w:tc>
        <w:tc>
          <w:tcPr>
            <w:tcW w:w="1090" w:type="pct"/>
            <w:tcBorders>
              <w:top w:val="single" w:color="auto" w:sz="4" w:space="0"/>
              <w:left w:val="single" w:color="auto" w:sz="4" w:space="0"/>
              <w:bottom w:val="single" w:color="auto" w:sz="4" w:space="0"/>
              <w:right w:val="single" w:color="auto" w:sz="4" w:space="0"/>
            </w:tcBorders>
          </w:tcPr>
          <w:p w14:paraId="67960435">
            <w:pPr>
              <w:pStyle w:val="46"/>
              <w:rPr>
                <w:rFonts w:hint="eastAsia"/>
                <w:kern w:val="2"/>
                <w:sz w:val="21"/>
                <w:szCs w:val="22"/>
              </w:rPr>
            </w:pPr>
            <w:r>
              <w:rPr>
                <w:rFonts w:hint="eastAsia"/>
                <w:kern w:val="2"/>
                <w:sz w:val="21"/>
                <w:szCs w:val="22"/>
              </w:rPr>
              <w:t>响应情况</w:t>
            </w:r>
          </w:p>
        </w:tc>
        <w:tc>
          <w:tcPr>
            <w:tcW w:w="1090" w:type="pct"/>
            <w:tcBorders>
              <w:top w:val="single" w:color="auto" w:sz="4" w:space="0"/>
              <w:left w:val="single" w:color="auto" w:sz="4" w:space="0"/>
              <w:bottom w:val="single" w:color="auto" w:sz="4" w:space="0"/>
              <w:right w:val="single" w:color="auto" w:sz="4" w:space="0"/>
            </w:tcBorders>
          </w:tcPr>
          <w:p w14:paraId="012C50B5">
            <w:pPr>
              <w:pStyle w:val="46"/>
              <w:rPr>
                <w:rFonts w:hint="eastAsia"/>
                <w:kern w:val="2"/>
                <w:sz w:val="21"/>
                <w:szCs w:val="22"/>
              </w:rPr>
            </w:pPr>
            <w:r>
              <w:rPr>
                <w:rFonts w:hint="eastAsia"/>
                <w:kern w:val="2"/>
                <w:sz w:val="21"/>
                <w:szCs w:val="22"/>
              </w:rPr>
              <w:t>说明及索引</w:t>
            </w:r>
          </w:p>
        </w:tc>
      </w:tr>
      <w:tr w14:paraId="5EDE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31B20307">
            <w:pPr>
              <w:pStyle w:val="46"/>
              <w:rPr>
                <w:rFonts w:hint="eastAsia"/>
                <w:kern w:val="2"/>
                <w:sz w:val="21"/>
                <w:szCs w:val="22"/>
              </w:rPr>
            </w:pPr>
            <w:r>
              <w:rPr>
                <w:rFonts w:hint="eastAsia"/>
                <w:kern w:val="2"/>
                <w:sz w:val="21"/>
                <w:szCs w:val="22"/>
              </w:rPr>
              <w:t>1</w:t>
            </w:r>
          </w:p>
        </w:tc>
        <w:tc>
          <w:tcPr>
            <w:tcW w:w="1394" w:type="pct"/>
            <w:tcBorders>
              <w:top w:val="single" w:color="auto" w:sz="4" w:space="0"/>
              <w:left w:val="single" w:color="auto" w:sz="4" w:space="0"/>
              <w:bottom w:val="single" w:color="auto" w:sz="4" w:space="0"/>
              <w:right w:val="single" w:color="auto" w:sz="4" w:space="0"/>
            </w:tcBorders>
          </w:tcPr>
          <w:p w14:paraId="152AE239">
            <w:pPr>
              <w:pStyle w:val="46"/>
              <w:rPr>
                <w:rFonts w:hint="eastAsia"/>
                <w:kern w:val="2"/>
                <w:sz w:val="21"/>
                <w:szCs w:val="22"/>
              </w:rPr>
            </w:pPr>
            <w:r>
              <w:rPr>
                <w:rFonts w:hint="eastAsia"/>
                <w:kern w:val="2"/>
                <w:sz w:val="21"/>
                <w:szCs w:val="22"/>
              </w:rPr>
              <w:t>*******</w:t>
            </w:r>
          </w:p>
        </w:tc>
        <w:tc>
          <w:tcPr>
            <w:tcW w:w="1002" w:type="pct"/>
            <w:tcBorders>
              <w:top w:val="single" w:color="auto" w:sz="4" w:space="0"/>
              <w:left w:val="single" w:color="auto" w:sz="4" w:space="0"/>
              <w:bottom w:val="single" w:color="auto" w:sz="4" w:space="0"/>
              <w:right w:val="single" w:color="auto" w:sz="4" w:space="0"/>
            </w:tcBorders>
          </w:tcPr>
          <w:p w14:paraId="29356928">
            <w:pPr>
              <w:pStyle w:val="46"/>
              <w:rPr>
                <w:rFonts w:hint="eastAsia"/>
                <w:kern w:val="2"/>
                <w:sz w:val="21"/>
                <w:szCs w:val="22"/>
              </w:rPr>
            </w:pPr>
            <w:r>
              <w:rPr>
                <w:rFonts w:hint="eastAsia"/>
                <w:kern w:val="2"/>
                <w:sz w:val="21"/>
                <w:szCs w:val="22"/>
              </w:rPr>
              <w:t>*******</w:t>
            </w:r>
          </w:p>
        </w:tc>
        <w:tc>
          <w:tcPr>
            <w:tcW w:w="1090" w:type="pct"/>
            <w:tcBorders>
              <w:top w:val="single" w:color="auto" w:sz="4" w:space="0"/>
              <w:left w:val="single" w:color="auto" w:sz="4" w:space="0"/>
              <w:bottom w:val="single" w:color="auto" w:sz="4" w:space="0"/>
              <w:right w:val="single" w:color="auto" w:sz="4" w:space="0"/>
            </w:tcBorders>
          </w:tcPr>
          <w:p w14:paraId="010FE775">
            <w:pPr>
              <w:pStyle w:val="46"/>
              <w:rPr>
                <w:rFonts w:hint="eastAsia"/>
                <w:kern w:val="2"/>
                <w:sz w:val="21"/>
                <w:szCs w:val="22"/>
              </w:rPr>
            </w:pPr>
            <w:r>
              <w:rPr>
                <w:rFonts w:hint="eastAsia"/>
                <w:kern w:val="2"/>
                <w:sz w:val="21"/>
                <w:szCs w:val="22"/>
              </w:rPr>
              <w:t>响应/偏离</w:t>
            </w:r>
          </w:p>
        </w:tc>
        <w:tc>
          <w:tcPr>
            <w:tcW w:w="1090" w:type="pct"/>
            <w:tcBorders>
              <w:top w:val="single" w:color="auto" w:sz="4" w:space="0"/>
              <w:left w:val="single" w:color="auto" w:sz="4" w:space="0"/>
              <w:bottom w:val="single" w:color="auto" w:sz="4" w:space="0"/>
              <w:right w:val="single" w:color="auto" w:sz="4" w:space="0"/>
            </w:tcBorders>
          </w:tcPr>
          <w:p w14:paraId="5A2F2D03">
            <w:pPr>
              <w:pStyle w:val="46"/>
              <w:rPr>
                <w:rFonts w:hint="eastAsia"/>
                <w:kern w:val="2"/>
                <w:sz w:val="21"/>
                <w:szCs w:val="22"/>
              </w:rPr>
            </w:pPr>
          </w:p>
        </w:tc>
      </w:tr>
      <w:tr w14:paraId="4114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1E0ACEA6">
            <w:pPr>
              <w:pStyle w:val="46"/>
              <w:rPr>
                <w:rFonts w:hint="eastAsia"/>
                <w:kern w:val="2"/>
                <w:sz w:val="21"/>
                <w:szCs w:val="22"/>
              </w:rPr>
            </w:pPr>
            <w:r>
              <w:rPr>
                <w:rFonts w:hint="eastAsia"/>
                <w:kern w:val="2"/>
                <w:sz w:val="21"/>
                <w:szCs w:val="22"/>
              </w:rPr>
              <w:t>2</w:t>
            </w:r>
          </w:p>
        </w:tc>
        <w:tc>
          <w:tcPr>
            <w:tcW w:w="1394" w:type="pct"/>
            <w:tcBorders>
              <w:top w:val="single" w:color="auto" w:sz="4" w:space="0"/>
              <w:left w:val="single" w:color="auto" w:sz="4" w:space="0"/>
              <w:bottom w:val="single" w:color="auto" w:sz="4" w:space="0"/>
              <w:right w:val="single" w:color="auto" w:sz="4" w:space="0"/>
            </w:tcBorders>
          </w:tcPr>
          <w:p w14:paraId="1FA68AFA">
            <w:pPr>
              <w:pStyle w:val="46"/>
              <w:rPr>
                <w:rFonts w:hint="eastAsia"/>
                <w:kern w:val="2"/>
                <w:sz w:val="21"/>
                <w:szCs w:val="22"/>
              </w:rPr>
            </w:pPr>
            <w:r>
              <w:rPr>
                <w:rFonts w:hint="eastAsia"/>
                <w:kern w:val="2"/>
                <w:sz w:val="21"/>
                <w:szCs w:val="22"/>
              </w:rPr>
              <w:t>*******</w:t>
            </w:r>
          </w:p>
        </w:tc>
        <w:tc>
          <w:tcPr>
            <w:tcW w:w="1002" w:type="pct"/>
            <w:tcBorders>
              <w:top w:val="single" w:color="auto" w:sz="4" w:space="0"/>
              <w:left w:val="single" w:color="auto" w:sz="4" w:space="0"/>
              <w:bottom w:val="single" w:color="auto" w:sz="4" w:space="0"/>
              <w:right w:val="single" w:color="auto" w:sz="4" w:space="0"/>
            </w:tcBorders>
          </w:tcPr>
          <w:p w14:paraId="532E5609">
            <w:pPr>
              <w:pStyle w:val="46"/>
              <w:rPr>
                <w:rFonts w:hint="eastAsia"/>
                <w:kern w:val="2"/>
                <w:sz w:val="21"/>
                <w:szCs w:val="22"/>
              </w:rPr>
            </w:pPr>
            <w:r>
              <w:rPr>
                <w:rFonts w:hint="eastAsia"/>
                <w:kern w:val="2"/>
                <w:sz w:val="21"/>
                <w:szCs w:val="22"/>
              </w:rPr>
              <w:t>*******</w:t>
            </w:r>
          </w:p>
        </w:tc>
        <w:tc>
          <w:tcPr>
            <w:tcW w:w="1090" w:type="pct"/>
            <w:tcBorders>
              <w:top w:val="single" w:color="auto" w:sz="4" w:space="0"/>
              <w:left w:val="single" w:color="auto" w:sz="4" w:space="0"/>
              <w:bottom w:val="single" w:color="auto" w:sz="4" w:space="0"/>
              <w:right w:val="single" w:color="auto" w:sz="4" w:space="0"/>
            </w:tcBorders>
          </w:tcPr>
          <w:p w14:paraId="33A78078">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3BF85655">
            <w:pPr>
              <w:pStyle w:val="46"/>
              <w:rPr>
                <w:rFonts w:hint="eastAsia"/>
                <w:kern w:val="2"/>
                <w:sz w:val="21"/>
                <w:szCs w:val="22"/>
              </w:rPr>
            </w:pPr>
          </w:p>
        </w:tc>
      </w:tr>
      <w:tr w14:paraId="6AE8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1" w:type="pct"/>
            <w:tcBorders>
              <w:top w:val="single" w:color="auto" w:sz="4" w:space="0"/>
              <w:left w:val="single" w:color="auto" w:sz="4" w:space="0"/>
              <w:bottom w:val="single" w:color="auto" w:sz="4" w:space="0"/>
              <w:right w:val="single" w:color="auto" w:sz="4" w:space="0"/>
            </w:tcBorders>
          </w:tcPr>
          <w:p w14:paraId="57008AB7">
            <w:pPr>
              <w:pStyle w:val="46"/>
              <w:rPr>
                <w:rFonts w:hint="eastAsia"/>
                <w:kern w:val="2"/>
                <w:sz w:val="21"/>
                <w:szCs w:val="22"/>
              </w:rPr>
            </w:pPr>
            <w:r>
              <w:rPr>
                <w:rFonts w:hint="eastAsia"/>
                <w:kern w:val="2"/>
                <w:sz w:val="21"/>
                <w:szCs w:val="22"/>
              </w:rPr>
              <w:t>3</w:t>
            </w:r>
          </w:p>
        </w:tc>
        <w:tc>
          <w:tcPr>
            <w:tcW w:w="1394" w:type="pct"/>
            <w:tcBorders>
              <w:top w:val="single" w:color="auto" w:sz="4" w:space="0"/>
              <w:left w:val="single" w:color="auto" w:sz="4" w:space="0"/>
              <w:bottom w:val="single" w:color="auto" w:sz="4" w:space="0"/>
              <w:right w:val="single" w:color="auto" w:sz="4" w:space="0"/>
            </w:tcBorders>
          </w:tcPr>
          <w:p w14:paraId="4AD66133">
            <w:pPr>
              <w:pStyle w:val="46"/>
              <w:rPr>
                <w:rFonts w:hint="eastAsia"/>
                <w:kern w:val="2"/>
                <w:sz w:val="21"/>
                <w:szCs w:val="22"/>
              </w:rPr>
            </w:pPr>
            <w:r>
              <w:rPr>
                <w:rFonts w:hint="eastAsia"/>
                <w:kern w:val="2"/>
                <w:sz w:val="21"/>
                <w:szCs w:val="22"/>
              </w:rPr>
              <w:t>*******</w:t>
            </w:r>
          </w:p>
        </w:tc>
        <w:tc>
          <w:tcPr>
            <w:tcW w:w="1002" w:type="pct"/>
            <w:tcBorders>
              <w:top w:val="single" w:color="auto" w:sz="4" w:space="0"/>
              <w:left w:val="single" w:color="auto" w:sz="4" w:space="0"/>
              <w:bottom w:val="single" w:color="auto" w:sz="4" w:space="0"/>
              <w:right w:val="single" w:color="auto" w:sz="4" w:space="0"/>
            </w:tcBorders>
          </w:tcPr>
          <w:p w14:paraId="1D5BCFC0">
            <w:pPr>
              <w:pStyle w:val="46"/>
              <w:rPr>
                <w:rFonts w:hint="eastAsia"/>
                <w:kern w:val="2"/>
                <w:sz w:val="21"/>
                <w:szCs w:val="22"/>
              </w:rPr>
            </w:pPr>
            <w:r>
              <w:rPr>
                <w:rFonts w:hint="eastAsia"/>
                <w:kern w:val="2"/>
                <w:sz w:val="21"/>
                <w:szCs w:val="22"/>
              </w:rPr>
              <w:t>*******</w:t>
            </w:r>
          </w:p>
        </w:tc>
        <w:tc>
          <w:tcPr>
            <w:tcW w:w="1090" w:type="pct"/>
            <w:tcBorders>
              <w:top w:val="single" w:color="auto" w:sz="4" w:space="0"/>
              <w:left w:val="single" w:color="auto" w:sz="4" w:space="0"/>
              <w:bottom w:val="single" w:color="auto" w:sz="4" w:space="0"/>
              <w:right w:val="single" w:color="auto" w:sz="4" w:space="0"/>
            </w:tcBorders>
          </w:tcPr>
          <w:p w14:paraId="663DB3A4">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682191F0">
            <w:pPr>
              <w:pStyle w:val="46"/>
              <w:rPr>
                <w:rFonts w:hint="eastAsia"/>
                <w:kern w:val="2"/>
                <w:sz w:val="21"/>
                <w:szCs w:val="22"/>
              </w:rPr>
            </w:pPr>
          </w:p>
        </w:tc>
      </w:tr>
      <w:tr w14:paraId="2029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763FECCE">
            <w:pPr>
              <w:pStyle w:val="46"/>
              <w:rPr>
                <w:rFonts w:hint="eastAsia"/>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0D6C89A9">
            <w:pPr>
              <w:pStyle w:val="46"/>
              <w:rPr>
                <w:rFonts w:hint="eastAsia"/>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17E9BE63">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7D3992F5">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24C7CDA5">
            <w:pPr>
              <w:pStyle w:val="46"/>
              <w:rPr>
                <w:rFonts w:hint="eastAsia"/>
                <w:kern w:val="2"/>
                <w:sz w:val="21"/>
                <w:szCs w:val="22"/>
              </w:rPr>
            </w:pPr>
          </w:p>
        </w:tc>
      </w:tr>
      <w:tr w14:paraId="41B1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6185EA35">
            <w:pPr>
              <w:pStyle w:val="46"/>
              <w:rPr>
                <w:rFonts w:hint="eastAsia"/>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6976D52F">
            <w:pPr>
              <w:pStyle w:val="46"/>
              <w:rPr>
                <w:rFonts w:hint="eastAsia"/>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0EDD556D">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5C22F8E8">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44B3D2F8">
            <w:pPr>
              <w:pStyle w:val="46"/>
              <w:rPr>
                <w:rFonts w:hint="eastAsia"/>
                <w:kern w:val="2"/>
                <w:sz w:val="21"/>
                <w:szCs w:val="22"/>
              </w:rPr>
            </w:pPr>
          </w:p>
        </w:tc>
      </w:tr>
      <w:tr w14:paraId="5AF4B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4869AE1E">
            <w:pPr>
              <w:pStyle w:val="46"/>
              <w:rPr>
                <w:rFonts w:hint="eastAsia"/>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1949A046">
            <w:pPr>
              <w:pStyle w:val="46"/>
              <w:rPr>
                <w:rFonts w:hint="eastAsia"/>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38965C12">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7B56F2AE">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51A8FCBD">
            <w:pPr>
              <w:pStyle w:val="46"/>
              <w:rPr>
                <w:rFonts w:hint="eastAsia"/>
                <w:kern w:val="2"/>
                <w:sz w:val="21"/>
                <w:szCs w:val="22"/>
              </w:rPr>
            </w:pPr>
          </w:p>
        </w:tc>
      </w:tr>
      <w:tr w14:paraId="37E9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1" w:type="pct"/>
            <w:tcBorders>
              <w:top w:val="single" w:color="auto" w:sz="4" w:space="0"/>
              <w:left w:val="single" w:color="auto" w:sz="4" w:space="0"/>
              <w:bottom w:val="single" w:color="auto" w:sz="4" w:space="0"/>
              <w:right w:val="single" w:color="auto" w:sz="4" w:space="0"/>
            </w:tcBorders>
          </w:tcPr>
          <w:p w14:paraId="7A3CCDD3">
            <w:pPr>
              <w:pStyle w:val="46"/>
              <w:rPr>
                <w:rFonts w:hint="eastAsia"/>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09B100A1">
            <w:pPr>
              <w:pStyle w:val="46"/>
              <w:rPr>
                <w:rFonts w:hint="eastAsia"/>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6671E665">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3AA09C97">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3EA415E9">
            <w:pPr>
              <w:pStyle w:val="46"/>
              <w:rPr>
                <w:rFonts w:hint="eastAsia"/>
                <w:kern w:val="2"/>
                <w:sz w:val="21"/>
                <w:szCs w:val="22"/>
              </w:rPr>
            </w:pPr>
          </w:p>
        </w:tc>
      </w:tr>
      <w:tr w14:paraId="52A0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1079B120">
            <w:pPr>
              <w:pStyle w:val="46"/>
              <w:rPr>
                <w:rFonts w:hint="eastAsia"/>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278CDFA9">
            <w:pPr>
              <w:pStyle w:val="46"/>
              <w:rPr>
                <w:rFonts w:hint="eastAsia"/>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626D115C">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0D3FF4C1">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699D4D07">
            <w:pPr>
              <w:pStyle w:val="46"/>
              <w:rPr>
                <w:rFonts w:hint="eastAsia"/>
                <w:kern w:val="2"/>
                <w:sz w:val="21"/>
                <w:szCs w:val="22"/>
              </w:rPr>
            </w:pPr>
          </w:p>
        </w:tc>
      </w:tr>
      <w:tr w14:paraId="77E9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048637A9">
            <w:pPr>
              <w:pStyle w:val="46"/>
              <w:rPr>
                <w:rFonts w:hint="eastAsia"/>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2C11FF19">
            <w:pPr>
              <w:pStyle w:val="46"/>
              <w:rPr>
                <w:rFonts w:hint="eastAsia"/>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49743E78">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0B8D5A03">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48C2E574">
            <w:pPr>
              <w:pStyle w:val="46"/>
              <w:rPr>
                <w:rFonts w:hint="eastAsia"/>
                <w:kern w:val="2"/>
                <w:sz w:val="21"/>
                <w:szCs w:val="22"/>
              </w:rPr>
            </w:pPr>
          </w:p>
        </w:tc>
      </w:tr>
      <w:tr w14:paraId="6969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5131C8EA">
            <w:pPr>
              <w:pStyle w:val="46"/>
              <w:rPr>
                <w:rFonts w:hint="eastAsia"/>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7DF5A161">
            <w:pPr>
              <w:pStyle w:val="46"/>
              <w:rPr>
                <w:rFonts w:hint="eastAsia"/>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533D076A">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67524D0A">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5B62692C">
            <w:pPr>
              <w:pStyle w:val="46"/>
              <w:rPr>
                <w:rFonts w:hint="eastAsia"/>
                <w:kern w:val="2"/>
                <w:sz w:val="21"/>
                <w:szCs w:val="22"/>
              </w:rPr>
            </w:pPr>
          </w:p>
        </w:tc>
      </w:tr>
      <w:tr w14:paraId="020EC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1" w:type="pct"/>
            <w:tcBorders>
              <w:top w:val="single" w:color="auto" w:sz="4" w:space="0"/>
              <w:left w:val="single" w:color="auto" w:sz="4" w:space="0"/>
              <w:bottom w:val="single" w:color="auto" w:sz="4" w:space="0"/>
              <w:right w:val="single" w:color="auto" w:sz="4" w:space="0"/>
            </w:tcBorders>
          </w:tcPr>
          <w:p w14:paraId="1788F7C0">
            <w:pPr>
              <w:pStyle w:val="46"/>
              <w:rPr>
                <w:rFonts w:hint="eastAsia"/>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7C954D66">
            <w:pPr>
              <w:pStyle w:val="46"/>
              <w:rPr>
                <w:rFonts w:hint="eastAsia"/>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06C73B4B">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243A5BD4">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6DE1949A">
            <w:pPr>
              <w:pStyle w:val="46"/>
              <w:rPr>
                <w:rFonts w:hint="eastAsia"/>
                <w:kern w:val="2"/>
                <w:sz w:val="21"/>
                <w:szCs w:val="22"/>
              </w:rPr>
            </w:pPr>
          </w:p>
        </w:tc>
      </w:tr>
      <w:tr w14:paraId="1F78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0C1457BF">
            <w:pPr>
              <w:pStyle w:val="46"/>
              <w:rPr>
                <w:rFonts w:hint="eastAsia"/>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0377046C">
            <w:pPr>
              <w:pStyle w:val="46"/>
              <w:rPr>
                <w:rFonts w:hint="eastAsia"/>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07F15907">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50F115CC">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4BDE0525">
            <w:pPr>
              <w:pStyle w:val="46"/>
              <w:rPr>
                <w:rFonts w:hint="eastAsia"/>
                <w:kern w:val="2"/>
                <w:sz w:val="21"/>
                <w:szCs w:val="22"/>
              </w:rPr>
            </w:pPr>
          </w:p>
        </w:tc>
      </w:tr>
      <w:tr w14:paraId="17BE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64A438D9">
            <w:pPr>
              <w:pStyle w:val="46"/>
              <w:rPr>
                <w:rFonts w:hint="eastAsia"/>
                <w:kern w:val="2"/>
                <w:sz w:val="21"/>
                <w:szCs w:val="22"/>
              </w:rPr>
            </w:pPr>
          </w:p>
        </w:tc>
        <w:tc>
          <w:tcPr>
            <w:tcW w:w="1394" w:type="pct"/>
            <w:tcBorders>
              <w:top w:val="single" w:color="auto" w:sz="4" w:space="0"/>
              <w:left w:val="single" w:color="auto" w:sz="4" w:space="0"/>
              <w:bottom w:val="single" w:color="auto" w:sz="4" w:space="0"/>
              <w:right w:val="single" w:color="auto" w:sz="4" w:space="0"/>
            </w:tcBorders>
          </w:tcPr>
          <w:p w14:paraId="0B25CD87">
            <w:pPr>
              <w:pStyle w:val="46"/>
              <w:rPr>
                <w:rFonts w:hint="eastAsia"/>
                <w:kern w:val="2"/>
                <w:sz w:val="21"/>
                <w:szCs w:val="22"/>
              </w:rPr>
            </w:pPr>
          </w:p>
        </w:tc>
        <w:tc>
          <w:tcPr>
            <w:tcW w:w="1002" w:type="pct"/>
            <w:tcBorders>
              <w:top w:val="single" w:color="auto" w:sz="4" w:space="0"/>
              <w:left w:val="single" w:color="auto" w:sz="4" w:space="0"/>
              <w:bottom w:val="single" w:color="auto" w:sz="4" w:space="0"/>
              <w:right w:val="single" w:color="auto" w:sz="4" w:space="0"/>
            </w:tcBorders>
          </w:tcPr>
          <w:p w14:paraId="444A6EB6">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76861E92">
            <w:pPr>
              <w:pStyle w:val="46"/>
              <w:rPr>
                <w:rFonts w:hint="eastAsia"/>
                <w:kern w:val="2"/>
                <w:sz w:val="21"/>
                <w:szCs w:val="22"/>
              </w:rPr>
            </w:pPr>
          </w:p>
        </w:tc>
        <w:tc>
          <w:tcPr>
            <w:tcW w:w="1090" w:type="pct"/>
            <w:tcBorders>
              <w:top w:val="single" w:color="auto" w:sz="4" w:space="0"/>
              <w:left w:val="single" w:color="auto" w:sz="4" w:space="0"/>
              <w:bottom w:val="single" w:color="auto" w:sz="4" w:space="0"/>
              <w:right w:val="single" w:color="auto" w:sz="4" w:space="0"/>
            </w:tcBorders>
          </w:tcPr>
          <w:p w14:paraId="124FBACE">
            <w:pPr>
              <w:pStyle w:val="46"/>
              <w:rPr>
                <w:rFonts w:hint="eastAsia"/>
                <w:kern w:val="2"/>
                <w:sz w:val="21"/>
                <w:szCs w:val="22"/>
              </w:rPr>
            </w:pPr>
          </w:p>
        </w:tc>
      </w:tr>
      <w:tr w14:paraId="46750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 w:type="pct"/>
            <w:tcBorders>
              <w:top w:val="single" w:color="auto" w:sz="4" w:space="0"/>
              <w:left w:val="single" w:color="auto" w:sz="4" w:space="0"/>
              <w:bottom w:val="single" w:color="auto" w:sz="4" w:space="0"/>
              <w:right w:val="single" w:color="auto" w:sz="4" w:space="0"/>
            </w:tcBorders>
          </w:tcPr>
          <w:p w14:paraId="782CF892">
            <w:pPr>
              <w:pStyle w:val="46"/>
              <w:rPr>
                <w:rFonts w:hint="eastAsia"/>
                <w:kern w:val="2"/>
                <w:sz w:val="21"/>
                <w:szCs w:val="22"/>
              </w:rPr>
            </w:pPr>
            <w:r>
              <w:rPr>
                <w:rFonts w:hint="eastAsia"/>
                <w:kern w:val="2"/>
                <w:sz w:val="21"/>
                <w:szCs w:val="22"/>
              </w:rPr>
              <w:t>……</w:t>
            </w:r>
          </w:p>
        </w:tc>
        <w:tc>
          <w:tcPr>
            <w:tcW w:w="1394" w:type="pct"/>
            <w:tcBorders>
              <w:top w:val="single" w:color="auto" w:sz="4" w:space="0"/>
              <w:left w:val="single" w:color="auto" w:sz="4" w:space="0"/>
              <w:bottom w:val="single" w:color="auto" w:sz="4" w:space="0"/>
              <w:right w:val="single" w:color="auto" w:sz="4" w:space="0"/>
            </w:tcBorders>
          </w:tcPr>
          <w:p w14:paraId="7048F80A">
            <w:pPr>
              <w:pStyle w:val="46"/>
              <w:rPr>
                <w:rFonts w:hint="eastAsia"/>
                <w:kern w:val="2"/>
                <w:sz w:val="21"/>
                <w:szCs w:val="22"/>
              </w:rPr>
            </w:pPr>
            <w:r>
              <w:rPr>
                <w:rFonts w:hint="eastAsia"/>
                <w:kern w:val="2"/>
                <w:sz w:val="21"/>
                <w:szCs w:val="22"/>
              </w:rPr>
              <w:t>…………</w:t>
            </w:r>
          </w:p>
        </w:tc>
        <w:tc>
          <w:tcPr>
            <w:tcW w:w="1002" w:type="pct"/>
            <w:tcBorders>
              <w:top w:val="single" w:color="auto" w:sz="4" w:space="0"/>
              <w:left w:val="single" w:color="auto" w:sz="4" w:space="0"/>
              <w:bottom w:val="single" w:color="auto" w:sz="4" w:space="0"/>
              <w:right w:val="single" w:color="auto" w:sz="4" w:space="0"/>
            </w:tcBorders>
          </w:tcPr>
          <w:p w14:paraId="3A609357">
            <w:pPr>
              <w:pStyle w:val="46"/>
              <w:rPr>
                <w:rFonts w:hint="eastAsia"/>
                <w:kern w:val="2"/>
                <w:sz w:val="21"/>
                <w:szCs w:val="22"/>
              </w:rPr>
            </w:pPr>
            <w:r>
              <w:rPr>
                <w:rFonts w:hint="eastAsia"/>
                <w:kern w:val="2"/>
                <w:sz w:val="21"/>
                <w:szCs w:val="22"/>
              </w:rPr>
              <w:t>…………</w:t>
            </w:r>
          </w:p>
        </w:tc>
        <w:tc>
          <w:tcPr>
            <w:tcW w:w="1090" w:type="pct"/>
            <w:tcBorders>
              <w:top w:val="single" w:color="auto" w:sz="4" w:space="0"/>
              <w:left w:val="single" w:color="auto" w:sz="4" w:space="0"/>
              <w:bottom w:val="single" w:color="auto" w:sz="4" w:space="0"/>
              <w:right w:val="single" w:color="auto" w:sz="4" w:space="0"/>
            </w:tcBorders>
          </w:tcPr>
          <w:p w14:paraId="26014640">
            <w:pPr>
              <w:pStyle w:val="46"/>
              <w:rPr>
                <w:rFonts w:hint="eastAsia"/>
                <w:kern w:val="2"/>
                <w:sz w:val="21"/>
                <w:szCs w:val="22"/>
              </w:rPr>
            </w:pPr>
            <w:r>
              <w:rPr>
                <w:rFonts w:hint="eastAsia"/>
                <w:kern w:val="2"/>
                <w:sz w:val="21"/>
                <w:szCs w:val="22"/>
              </w:rPr>
              <w:t>……</w:t>
            </w:r>
          </w:p>
        </w:tc>
        <w:tc>
          <w:tcPr>
            <w:tcW w:w="1090" w:type="pct"/>
            <w:tcBorders>
              <w:top w:val="single" w:color="auto" w:sz="4" w:space="0"/>
              <w:left w:val="single" w:color="auto" w:sz="4" w:space="0"/>
              <w:bottom w:val="single" w:color="auto" w:sz="4" w:space="0"/>
              <w:right w:val="single" w:color="auto" w:sz="4" w:space="0"/>
            </w:tcBorders>
          </w:tcPr>
          <w:p w14:paraId="19F0D055">
            <w:pPr>
              <w:pStyle w:val="46"/>
              <w:rPr>
                <w:rFonts w:hint="eastAsia"/>
                <w:kern w:val="2"/>
                <w:sz w:val="21"/>
                <w:szCs w:val="22"/>
              </w:rPr>
            </w:pPr>
          </w:p>
        </w:tc>
      </w:tr>
      <w:bookmarkEnd w:id="475"/>
    </w:tbl>
    <w:p w14:paraId="11A1347A">
      <w:pPr>
        <w:ind w:firstLine="480" w:firstLineChars="200"/>
        <w:rPr>
          <w:rFonts w:hint="eastAsia" w:cs="仿宋_GB2312"/>
        </w:rPr>
      </w:pPr>
    </w:p>
    <w:p w14:paraId="7066D71A">
      <w:pPr>
        <w:ind w:firstLine="480" w:firstLineChars="200"/>
        <w:rPr>
          <w:rFonts w:hint="eastAsia" w:cs="仿宋_GB2312"/>
        </w:rPr>
      </w:pPr>
      <w:r>
        <w:rPr>
          <w:rFonts w:hint="eastAsia" w:cs="仿宋_GB2312"/>
        </w:rPr>
        <w:t>注：</w:t>
      </w:r>
    </w:p>
    <w:p w14:paraId="3456F5C9">
      <w:pPr>
        <w:ind w:firstLine="480" w:firstLineChars="200"/>
        <w:rPr>
          <w:rFonts w:hint="eastAsia" w:cs="仿宋_GB2312"/>
          <w:szCs w:val="24"/>
        </w:rPr>
      </w:pPr>
      <w:bookmarkStart w:id="476" w:name="_Hlk161711495"/>
      <w:r>
        <w:rPr>
          <w:rFonts w:hint="eastAsia" w:cs="仿宋_GB2312"/>
          <w:szCs w:val="24"/>
        </w:rPr>
        <w:t>供应商应按照竞争性谈判文件第三章 采购需求“五、商务要求”填写</w:t>
      </w:r>
    </w:p>
    <w:bookmarkEnd w:id="476"/>
    <w:p w14:paraId="071FE4E2">
      <w:pPr>
        <w:ind w:firstLine="480" w:firstLineChars="200"/>
        <w:rPr>
          <w:rFonts w:hint="eastAsia" w:cs="仿宋_GB2312"/>
          <w:szCs w:val="24"/>
        </w:rPr>
      </w:pPr>
    </w:p>
    <w:p w14:paraId="6D9C62CD">
      <w:pPr>
        <w:ind w:firstLine="480" w:firstLineChars="200"/>
        <w:rPr>
          <w:rFonts w:hint="eastAsia" w:cs="仿宋_GB2312"/>
        </w:rPr>
      </w:pPr>
    </w:p>
    <w:p w14:paraId="23875539">
      <w:pPr>
        <w:rPr>
          <w:rFonts w:hint="eastAsia" w:cs="仿宋_GB2312"/>
        </w:rPr>
      </w:pPr>
      <w:r>
        <w:rPr>
          <w:rFonts w:hint="eastAsia" w:cs="仿宋_GB2312"/>
        </w:rPr>
        <w:t>供应商名称（盖章）：</w:t>
      </w:r>
    </w:p>
    <w:p w14:paraId="19DD4433">
      <w:pPr>
        <w:rPr>
          <w:rFonts w:hint="eastAsia"/>
        </w:rPr>
      </w:pPr>
      <w:r>
        <w:rPr>
          <w:rFonts w:hint="eastAsia" w:cs="仿宋_GB2312"/>
        </w:rPr>
        <w:t>日      期：   年    月    日</w:t>
      </w:r>
    </w:p>
    <w:p w14:paraId="588E1FDC">
      <w:pPr>
        <w:widowControl/>
        <w:spacing w:line="240" w:lineRule="auto"/>
        <w:rPr>
          <w:rFonts w:hint="eastAsia"/>
        </w:rPr>
      </w:pPr>
      <w:r>
        <w:br w:type="page"/>
      </w:r>
    </w:p>
    <w:p w14:paraId="5F6911C3">
      <w:pPr>
        <w:pStyle w:val="4"/>
        <w:numPr>
          <w:ilvl w:val="0"/>
          <w:numId w:val="24"/>
        </w:numPr>
        <w:tabs>
          <w:tab w:val="left" w:pos="1605"/>
        </w:tabs>
        <w:rPr>
          <w:rFonts w:hint="eastAsia"/>
        </w:rPr>
      </w:pPr>
      <w:bookmarkStart w:id="477" w:name="_Toc156490367"/>
      <w:bookmarkStart w:id="478" w:name="_Toc163493042"/>
      <w:r>
        <w:rPr>
          <w:rFonts w:hint="eastAsia"/>
        </w:rPr>
        <w:t>其它商务文件</w:t>
      </w:r>
      <w:bookmarkEnd w:id="477"/>
      <w:bookmarkEnd w:id="478"/>
    </w:p>
    <w:p w14:paraId="5CDB53AF">
      <w:pPr>
        <w:rPr>
          <w:rFonts w:hint="eastAsia"/>
        </w:rPr>
      </w:pPr>
      <w:r>
        <w:rPr>
          <w:rFonts w:hint="eastAsia"/>
        </w:rPr>
        <w:t>1. 谈判文件要求提供的其它商务资料和证明材料；</w:t>
      </w:r>
    </w:p>
    <w:p w14:paraId="6526455A">
      <w:pPr>
        <w:rPr>
          <w:rFonts w:hint="eastAsia"/>
        </w:rPr>
      </w:pPr>
      <w:r>
        <w:rPr>
          <w:rFonts w:hint="eastAsia"/>
        </w:rPr>
        <w:t>2. 供应商认为需要提供的其它商务资料和说明。</w:t>
      </w:r>
    </w:p>
    <w:p w14:paraId="083F734D">
      <w:pPr>
        <w:rPr>
          <w:rFonts w:hint="eastAsia"/>
        </w:rPr>
      </w:pPr>
      <w:r>
        <w:br w:type="page"/>
      </w:r>
    </w:p>
    <w:bookmarkEnd w:id="462"/>
    <w:p w14:paraId="05371024">
      <w:pPr>
        <w:pStyle w:val="3"/>
        <w:numPr>
          <w:ilvl w:val="0"/>
          <w:numId w:val="19"/>
        </w:numPr>
        <w:rPr>
          <w:rFonts w:hint="eastAsia"/>
        </w:rPr>
      </w:pPr>
      <w:bookmarkStart w:id="479" w:name="_Toc163493043"/>
      <w:bookmarkStart w:id="480" w:name="_Hlk158370535"/>
      <w:r>
        <w:rPr>
          <w:rFonts w:hint="eastAsia"/>
        </w:rPr>
        <w:t>技术部分</w:t>
      </w:r>
      <w:bookmarkEnd w:id="479"/>
    </w:p>
    <w:p w14:paraId="2C72ED47">
      <w:pPr>
        <w:pStyle w:val="4"/>
        <w:numPr>
          <w:ilvl w:val="0"/>
          <w:numId w:val="26"/>
        </w:numPr>
        <w:tabs>
          <w:tab w:val="left" w:pos="1605"/>
        </w:tabs>
        <w:rPr>
          <w:rFonts w:hint="eastAsia"/>
        </w:rPr>
      </w:pPr>
      <w:bookmarkStart w:id="481" w:name="_Toc156490369"/>
      <w:bookmarkStart w:id="482" w:name="_Toc163493044"/>
      <w:r>
        <w:rPr>
          <w:rFonts w:hint="eastAsia"/>
        </w:rPr>
        <w:t>技术响应偏离表</w:t>
      </w:r>
      <w:bookmarkEnd w:id="481"/>
      <w:bookmarkEnd w:id="482"/>
    </w:p>
    <w:p w14:paraId="5005791C">
      <w:pPr>
        <w:rPr>
          <w:rFonts w:hint="eastAsia" w:cs="仿宋_GB2312"/>
        </w:rPr>
      </w:pPr>
      <w:r>
        <w:rPr>
          <w:rFonts w:hint="eastAsia" w:cs="仿宋_GB2312"/>
        </w:rPr>
        <w:t xml:space="preserve">项目名称：                                         </w:t>
      </w:r>
    </w:p>
    <w:p w14:paraId="7D040979">
      <w:pPr>
        <w:rPr>
          <w:rFonts w:hint="eastAsia" w:cs="仿宋_GB2312"/>
        </w:rPr>
      </w:pPr>
      <w:r>
        <w:rPr>
          <w:rFonts w:hint="eastAsia" w:cs="仿宋_GB2312"/>
        </w:rPr>
        <w:t xml:space="preserve">项目编号：         </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985"/>
        <w:gridCol w:w="1766"/>
        <w:gridCol w:w="2054"/>
        <w:gridCol w:w="2054"/>
      </w:tblGrid>
      <w:tr w14:paraId="44FE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88" w:type="pct"/>
            <w:tcBorders>
              <w:top w:val="single" w:color="auto" w:sz="4" w:space="0"/>
              <w:left w:val="single" w:color="auto" w:sz="4" w:space="0"/>
              <w:bottom w:val="single" w:color="auto" w:sz="4" w:space="0"/>
              <w:right w:val="single" w:color="auto" w:sz="4" w:space="0"/>
            </w:tcBorders>
            <w:vAlign w:val="center"/>
          </w:tcPr>
          <w:p w14:paraId="1EEC7326">
            <w:pPr>
              <w:pStyle w:val="46"/>
              <w:jc w:val="center"/>
              <w:rPr>
                <w:rFonts w:hint="eastAsia"/>
                <w:kern w:val="2"/>
                <w:sz w:val="24"/>
                <w:szCs w:val="22"/>
              </w:rPr>
            </w:pPr>
            <w:bookmarkStart w:id="483" w:name="_Hlk161711526"/>
            <w:r>
              <w:rPr>
                <w:rFonts w:hint="eastAsia"/>
                <w:kern w:val="2"/>
                <w:sz w:val="21"/>
                <w:szCs w:val="22"/>
              </w:rPr>
              <w:t>序号</w:t>
            </w:r>
          </w:p>
        </w:tc>
        <w:tc>
          <w:tcPr>
            <w:tcW w:w="1165" w:type="pct"/>
            <w:tcBorders>
              <w:top w:val="single" w:color="auto" w:sz="4" w:space="0"/>
              <w:left w:val="single" w:color="auto" w:sz="4" w:space="0"/>
              <w:bottom w:val="single" w:color="auto" w:sz="4" w:space="0"/>
              <w:right w:val="single" w:color="auto" w:sz="4" w:space="0"/>
            </w:tcBorders>
            <w:vAlign w:val="center"/>
          </w:tcPr>
          <w:p w14:paraId="700A4CF2">
            <w:pPr>
              <w:pStyle w:val="46"/>
              <w:jc w:val="center"/>
              <w:rPr>
                <w:rFonts w:hint="eastAsia"/>
                <w:kern w:val="2"/>
                <w:sz w:val="21"/>
                <w:szCs w:val="22"/>
              </w:rPr>
            </w:pPr>
            <w:r>
              <w:rPr>
                <w:rFonts w:hint="eastAsia"/>
                <w:kern w:val="2"/>
                <w:sz w:val="21"/>
                <w:szCs w:val="22"/>
              </w:rPr>
              <w:t>竞争性谈判文件技术、服务要求条款</w:t>
            </w:r>
          </w:p>
        </w:tc>
        <w:tc>
          <w:tcPr>
            <w:tcW w:w="1036" w:type="pct"/>
            <w:tcBorders>
              <w:top w:val="single" w:color="auto" w:sz="4" w:space="0"/>
              <w:left w:val="single" w:color="auto" w:sz="4" w:space="0"/>
              <w:bottom w:val="single" w:color="auto" w:sz="4" w:space="0"/>
              <w:right w:val="single" w:color="auto" w:sz="4" w:space="0"/>
            </w:tcBorders>
            <w:vAlign w:val="center"/>
          </w:tcPr>
          <w:p w14:paraId="5636DF71">
            <w:pPr>
              <w:pStyle w:val="46"/>
              <w:jc w:val="center"/>
              <w:rPr>
                <w:rFonts w:hint="eastAsia"/>
                <w:kern w:val="2"/>
                <w:sz w:val="21"/>
                <w:szCs w:val="22"/>
              </w:rPr>
            </w:pPr>
            <w:r>
              <w:rPr>
                <w:rFonts w:hint="eastAsia"/>
                <w:kern w:val="2"/>
                <w:sz w:val="21"/>
                <w:szCs w:val="22"/>
              </w:rPr>
              <w:t>响应文件内容</w:t>
            </w:r>
          </w:p>
          <w:p w14:paraId="1226D1E3">
            <w:pPr>
              <w:pStyle w:val="46"/>
              <w:jc w:val="center"/>
              <w:rPr>
                <w:rFonts w:hint="eastAsia"/>
                <w:kern w:val="2"/>
                <w:sz w:val="21"/>
                <w:szCs w:val="22"/>
              </w:rPr>
            </w:pPr>
            <w:r>
              <w:rPr>
                <w:rFonts w:hint="eastAsia"/>
                <w:kern w:val="2"/>
                <w:sz w:val="21"/>
                <w:szCs w:val="22"/>
              </w:rPr>
              <w:t>对应简述</w:t>
            </w:r>
          </w:p>
        </w:tc>
        <w:tc>
          <w:tcPr>
            <w:tcW w:w="1205" w:type="pct"/>
            <w:tcBorders>
              <w:top w:val="single" w:color="auto" w:sz="4" w:space="0"/>
              <w:left w:val="single" w:color="auto" w:sz="4" w:space="0"/>
              <w:bottom w:val="single" w:color="auto" w:sz="4" w:space="0"/>
              <w:right w:val="single" w:color="auto" w:sz="4" w:space="0"/>
            </w:tcBorders>
            <w:vAlign w:val="center"/>
          </w:tcPr>
          <w:p w14:paraId="764EB127">
            <w:pPr>
              <w:pStyle w:val="46"/>
              <w:jc w:val="center"/>
              <w:rPr>
                <w:rFonts w:hint="eastAsia"/>
                <w:kern w:val="2"/>
                <w:sz w:val="21"/>
                <w:szCs w:val="22"/>
              </w:rPr>
            </w:pPr>
            <w:r>
              <w:rPr>
                <w:rFonts w:hint="eastAsia"/>
                <w:kern w:val="2"/>
                <w:sz w:val="21"/>
                <w:szCs w:val="22"/>
              </w:rPr>
              <w:t>响应情况</w:t>
            </w:r>
          </w:p>
        </w:tc>
        <w:tc>
          <w:tcPr>
            <w:tcW w:w="1205" w:type="pct"/>
            <w:tcBorders>
              <w:top w:val="single" w:color="auto" w:sz="4" w:space="0"/>
              <w:left w:val="single" w:color="auto" w:sz="4" w:space="0"/>
              <w:bottom w:val="single" w:color="auto" w:sz="4" w:space="0"/>
              <w:right w:val="single" w:color="auto" w:sz="4" w:space="0"/>
            </w:tcBorders>
            <w:vAlign w:val="center"/>
          </w:tcPr>
          <w:p w14:paraId="43EF0E25">
            <w:pPr>
              <w:pStyle w:val="46"/>
              <w:jc w:val="center"/>
              <w:rPr>
                <w:rFonts w:hint="eastAsia"/>
                <w:kern w:val="2"/>
                <w:sz w:val="21"/>
                <w:szCs w:val="22"/>
              </w:rPr>
            </w:pPr>
            <w:r>
              <w:rPr>
                <w:rFonts w:hint="eastAsia"/>
                <w:kern w:val="2"/>
                <w:sz w:val="21"/>
                <w:szCs w:val="22"/>
              </w:rPr>
              <w:t>说明及索引</w:t>
            </w:r>
          </w:p>
        </w:tc>
      </w:tr>
      <w:tr w14:paraId="38FC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vAlign w:val="center"/>
          </w:tcPr>
          <w:p w14:paraId="6ECFAD3A">
            <w:pPr>
              <w:pStyle w:val="46"/>
              <w:rPr>
                <w:rFonts w:hint="eastAsia"/>
                <w:kern w:val="2"/>
                <w:sz w:val="21"/>
                <w:szCs w:val="22"/>
              </w:rPr>
            </w:pPr>
            <w:r>
              <w:rPr>
                <w:rFonts w:hint="eastAsia"/>
                <w:kern w:val="2"/>
                <w:sz w:val="21"/>
                <w:szCs w:val="22"/>
              </w:rPr>
              <w:t>1</w:t>
            </w:r>
          </w:p>
        </w:tc>
        <w:tc>
          <w:tcPr>
            <w:tcW w:w="1165" w:type="pct"/>
            <w:tcBorders>
              <w:top w:val="single" w:color="auto" w:sz="4" w:space="0"/>
              <w:left w:val="single" w:color="auto" w:sz="4" w:space="0"/>
              <w:bottom w:val="single" w:color="auto" w:sz="4" w:space="0"/>
              <w:right w:val="single" w:color="auto" w:sz="4" w:space="0"/>
            </w:tcBorders>
            <w:vAlign w:val="center"/>
          </w:tcPr>
          <w:p w14:paraId="3035797D">
            <w:pPr>
              <w:pStyle w:val="46"/>
              <w:rPr>
                <w:rFonts w:hint="eastAsia"/>
                <w:kern w:val="2"/>
                <w:sz w:val="21"/>
                <w:szCs w:val="22"/>
              </w:rPr>
            </w:pPr>
            <w:r>
              <w:rPr>
                <w:rFonts w:hint="eastAsia"/>
                <w:kern w:val="2"/>
                <w:sz w:val="21"/>
                <w:szCs w:val="22"/>
              </w:rPr>
              <w:t>********</w:t>
            </w:r>
          </w:p>
        </w:tc>
        <w:tc>
          <w:tcPr>
            <w:tcW w:w="1036" w:type="pct"/>
            <w:tcBorders>
              <w:top w:val="single" w:color="auto" w:sz="4" w:space="0"/>
              <w:left w:val="single" w:color="auto" w:sz="4" w:space="0"/>
              <w:bottom w:val="single" w:color="auto" w:sz="4" w:space="0"/>
              <w:right w:val="single" w:color="auto" w:sz="4" w:space="0"/>
            </w:tcBorders>
            <w:vAlign w:val="center"/>
          </w:tcPr>
          <w:p w14:paraId="0E828E26">
            <w:pPr>
              <w:pStyle w:val="46"/>
              <w:rPr>
                <w:rFonts w:hint="eastAsia"/>
                <w:kern w:val="2"/>
                <w:sz w:val="21"/>
                <w:szCs w:val="22"/>
              </w:rPr>
            </w:pPr>
            <w:r>
              <w:rPr>
                <w:rFonts w:hint="eastAsia"/>
                <w:kern w:val="2"/>
                <w:sz w:val="21"/>
                <w:szCs w:val="22"/>
              </w:rPr>
              <w:t>******</w:t>
            </w:r>
          </w:p>
        </w:tc>
        <w:tc>
          <w:tcPr>
            <w:tcW w:w="1205" w:type="pct"/>
            <w:tcBorders>
              <w:top w:val="single" w:color="auto" w:sz="4" w:space="0"/>
              <w:left w:val="single" w:color="auto" w:sz="4" w:space="0"/>
              <w:bottom w:val="single" w:color="auto" w:sz="4" w:space="0"/>
              <w:right w:val="single" w:color="auto" w:sz="4" w:space="0"/>
            </w:tcBorders>
            <w:vAlign w:val="center"/>
          </w:tcPr>
          <w:p w14:paraId="41940432">
            <w:pPr>
              <w:pStyle w:val="46"/>
              <w:rPr>
                <w:rFonts w:hint="eastAsia"/>
                <w:kern w:val="2"/>
                <w:sz w:val="21"/>
                <w:szCs w:val="22"/>
              </w:rPr>
            </w:pPr>
            <w:r>
              <w:rPr>
                <w:rFonts w:hint="eastAsia"/>
                <w:kern w:val="2"/>
                <w:sz w:val="21"/>
                <w:szCs w:val="22"/>
              </w:rPr>
              <w:t>响应/正偏离/负偏离</w:t>
            </w:r>
          </w:p>
        </w:tc>
        <w:tc>
          <w:tcPr>
            <w:tcW w:w="1205" w:type="pct"/>
            <w:tcBorders>
              <w:top w:val="single" w:color="auto" w:sz="4" w:space="0"/>
              <w:left w:val="single" w:color="auto" w:sz="4" w:space="0"/>
              <w:bottom w:val="single" w:color="auto" w:sz="4" w:space="0"/>
              <w:right w:val="single" w:color="auto" w:sz="4" w:space="0"/>
            </w:tcBorders>
            <w:vAlign w:val="center"/>
          </w:tcPr>
          <w:p w14:paraId="6671DB70">
            <w:pPr>
              <w:pStyle w:val="46"/>
              <w:rPr>
                <w:rFonts w:hint="eastAsia"/>
                <w:kern w:val="2"/>
                <w:sz w:val="21"/>
                <w:szCs w:val="22"/>
              </w:rPr>
            </w:pPr>
          </w:p>
        </w:tc>
      </w:tr>
      <w:tr w14:paraId="6F57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vAlign w:val="center"/>
          </w:tcPr>
          <w:p w14:paraId="3F32AC23">
            <w:pPr>
              <w:pStyle w:val="46"/>
              <w:rPr>
                <w:rFonts w:hint="eastAsia"/>
                <w:kern w:val="2"/>
                <w:sz w:val="21"/>
                <w:szCs w:val="22"/>
              </w:rPr>
            </w:pPr>
            <w:r>
              <w:rPr>
                <w:rFonts w:hint="eastAsia"/>
                <w:kern w:val="2"/>
                <w:sz w:val="21"/>
                <w:szCs w:val="22"/>
              </w:rPr>
              <w:t>2</w:t>
            </w:r>
          </w:p>
        </w:tc>
        <w:tc>
          <w:tcPr>
            <w:tcW w:w="1165" w:type="pct"/>
            <w:tcBorders>
              <w:top w:val="single" w:color="auto" w:sz="4" w:space="0"/>
              <w:left w:val="single" w:color="auto" w:sz="4" w:space="0"/>
              <w:bottom w:val="single" w:color="auto" w:sz="4" w:space="0"/>
              <w:right w:val="single" w:color="auto" w:sz="4" w:space="0"/>
            </w:tcBorders>
            <w:vAlign w:val="center"/>
          </w:tcPr>
          <w:p w14:paraId="16028964">
            <w:pPr>
              <w:pStyle w:val="46"/>
              <w:rPr>
                <w:rFonts w:hint="eastAsia"/>
                <w:kern w:val="2"/>
                <w:sz w:val="21"/>
                <w:szCs w:val="22"/>
              </w:rPr>
            </w:pPr>
            <w:r>
              <w:rPr>
                <w:rFonts w:hint="eastAsia"/>
                <w:kern w:val="2"/>
                <w:sz w:val="21"/>
                <w:szCs w:val="22"/>
              </w:rPr>
              <w:t>********</w:t>
            </w:r>
          </w:p>
        </w:tc>
        <w:tc>
          <w:tcPr>
            <w:tcW w:w="1036" w:type="pct"/>
            <w:tcBorders>
              <w:top w:val="single" w:color="auto" w:sz="4" w:space="0"/>
              <w:left w:val="single" w:color="auto" w:sz="4" w:space="0"/>
              <w:bottom w:val="single" w:color="auto" w:sz="4" w:space="0"/>
              <w:right w:val="single" w:color="auto" w:sz="4" w:space="0"/>
            </w:tcBorders>
            <w:vAlign w:val="center"/>
          </w:tcPr>
          <w:p w14:paraId="7A5D9086">
            <w:pPr>
              <w:pStyle w:val="46"/>
              <w:rPr>
                <w:rFonts w:hint="eastAsia"/>
                <w:kern w:val="2"/>
                <w:sz w:val="21"/>
                <w:szCs w:val="22"/>
              </w:rPr>
            </w:pPr>
            <w:r>
              <w:rPr>
                <w:rFonts w:hint="eastAsia"/>
                <w:kern w:val="2"/>
                <w:sz w:val="21"/>
                <w:szCs w:val="22"/>
              </w:rPr>
              <w:t>******</w:t>
            </w:r>
          </w:p>
        </w:tc>
        <w:tc>
          <w:tcPr>
            <w:tcW w:w="1205" w:type="pct"/>
            <w:tcBorders>
              <w:top w:val="single" w:color="auto" w:sz="4" w:space="0"/>
              <w:left w:val="single" w:color="auto" w:sz="4" w:space="0"/>
              <w:bottom w:val="single" w:color="auto" w:sz="4" w:space="0"/>
              <w:right w:val="single" w:color="auto" w:sz="4" w:space="0"/>
            </w:tcBorders>
            <w:vAlign w:val="center"/>
          </w:tcPr>
          <w:p w14:paraId="727E64A8">
            <w:pPr>
              <w:pStyle w:val="46"/>
              <w:rPr>
                <w:rFonts w:hint="eastAsia"/>
                <w:kern w:val="2"/>
                <w:sz w:val="21"/>
                <w:szCs w:val="22"/>
              </w:rPr>
            </w:pPr>
            <w:r>
              <w:rPr>
                <w:rFonts w:hint="eastAsia"/>
                <w:kern w:val="2"/>
                <w:sz w:val="21"/>
                <w:szCs w:val="22"/>
              </w:rPr>
              <w:t>响应/正偏离/负偏离</w:t>
            </w:r>
          </w:p>
        </w:tc>
        <w:tc>
          <w:tcPr>
            <w:tcW w:w="1205" w:type="pct"/>
            <w:tcBorders>
              <w:top w:val="single" w:color="auto" w:sz="4" w:space="0"/>
              <w:left w:val="single" w:color="auto" w:sz="4" w:space="0"/>
              <w:bottom w:val="single" w:color="auto" w:sz="4" w:space="0"/>
              <w:right w:val="single" w:color="auto" w:sz="4" w:space="0"/>
            </w:tcBorders>
            <w:vAlign w:val="center"/>
          </w:tcPr>
          <w:p w14:paraId="75E86429">
            <w:pPr>
              <w:pStyle w:val="46"/>
              <w:rPr>
                <w:rFonts w:hint="eastAsia"/>
                <w:kern w:val="2"/>
                <w:sz w:val="21"/>
                <w:szCs w:val="22"/>
              </w:rPr>
            </w:pPr>
          </w:p>
        </w:tc>
      </w:tr>
      <w:tr w14:paraId="063E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05D9B35B">
            <w:pPr>
              <w:pStyle w:val="46"/>
              <w:rPr>
                <w:rFonts w:hint="eastAsia"/>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0BC25CF0">
            <w:pPr>
              <w:pStyle w:val="46"/>
              <w:rPr>
                <w:rFonts w:hint="eastAsia"/>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3A74237A">
            <w:pPr>
              <w:pStyle w:val="46"/>
              <w:rPr>
                <w:rFonts w:hint="eastAsia"/>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1481D351">
            <w:pPr>
              <w:pStyle w:val="46"/>
              <w:rPr>
                <w:rFonts w:hint="eastAsia"/>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539495A7">
            <w:pPr>
              <w:pStyle w:val="46"/>
              <w:rPr>
                <w:rFonts w:hint="eastAsia"/>
                <w:kern w:val="2"/>
                <w:sz w:val="21"/>
                <w:szCs w:val="22"/>
              </w:rPr>
            </w:pPr>
          </w:p>
        </w:tc>
      </w:tr>
      <w:tr w14:paraId="6CE1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15E91197">
            <w:pPr>
              <w:pStyle w:val="46"/>
              <w:rPr>
                <w:rFonts w:hint="eastAsia"/>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29547964">
            <w:pPr>
              <w:pStyle w:val="46"/>
              <w:rPr>
                <w:rFonts w:hint="eastAsia"/>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28C1B943">
            <w:pPr>
              <w:pStyle w:val="46"/>
              <w:rPr>
                <w:rFonts w:hint="eastAsia"/>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2AED0134">
            <w:pPr>
              <w:pStyle w:val="46"/>
              <w:rPr>
                <w:rFonts w:hint="eastAsia"/>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6153F4C4">
            <w:pPr>
              <w:pStyle w:val="46"/>
              <w:rPr>
                <w:rFonts w:hint="eastAsia"/>
                <w:kern w:val="2"/>
                <w:sz w:val="21"/>
                <w:szCs w:val="22"/>
              </w:rPr>
            </w:pPr>
          </w:p>
        </w:tc>
      </w:tr>
      <w:tr w14:paraId="5945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3200689D">
            <w:pPr>
              <w:pStyle w:val="46"/>
              <w:rPr>
                <w:rFonts w:hint="eastAsia"/>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54BA292C">
            <w:pPr>
              <w:pStyle w:val="46"/>
              <w:rPr>
                <w:rFonts w:hint="eastAsia"/>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04CA6A89">
            <w:pPr>
              <w:pStyle w:val="46"/>
              <w:rPr>
                <w:rFonts w:hint="eastAsia"/>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6465AC4F">
            <w:pPr>
              <w:pStyle w:val="46"/>
              <w:rPr>
                <w:rFonts w:hint="eastAsia"/>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2B9048CA">
            <w:pPr>
              <w:pStyle w:val="46"/>
              <w:rPr>
                <w:rFonts w:hint="eastAsia"/>
                <w:kern w:val="2"/>
                <w:sz w:val="21"/>
                <w:szCs w:val="22"/>
              </w:rPr>
            </w:pPr>
          </w:p>
        </w:tc>
      </w:tr>
      <w:tr w14:paraId="53981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4D915801">
            <w:pPr>
              <w:pStyle w:val="46"/>
              <w:rPr>
                <w:rFonts w:hint="eastAsia"/>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5BEA06BD">
            <w:pPr>
              <w:pStyle w:val="46"/>
              <w:rPr>
                <w:rFonts w:hint="eastAsia"/>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3C115B79">
            <w:pPr>
              <w:pStyle w:val="46"/>
              <w:rPr>
                <w:rFonts w:hint="eastAsia"/>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00EF107F">
            <w:pPr>
              <w:pStyle w:val="46"/>
              <w:rPr>
                <w:rFonts w:hint="eastAsia"/>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6E587BF3">
            <w:pPr>
              <w:pStyle w:val="46"/>
              <w:rPr>
                <w:rFonts w:hint="eastAsia"/>
                <w:kern w:val="2"/>
                <w:sz w:val="21"/>
                <w:szCs w:val="22"/>
              </w:rPr>
            </w:pPr>
          </w:p>
        </w:tc>
      </w:tr>
      <w:tr w14:paraId="3BE76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0C13AC9D">
            <w:pPr>
              <w:pStyle w:val="46"/>
              <w:rPr>
                <w:rFonts w:hint="eastAsia"/>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69D1AF3E">
            <w:pPr>
              <w:pStyle w:val="46"/>
              <w:rPr>
                <w:rFonts w:hint="eastAsia"/>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2C3CBDCF">
            <w:pPr>
              <w:pStyle w:val="46"/>
              <w:rPr>
                <w:rFonts w:hint="eastAsia"/>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314A7156">
            <w:pPr>
              <w:pStyle w:val="46"/>
              <w:rPr>
                <w:rFonts w:hint="eastAsia"/>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0FEAC07E">
            <w:pPr>
              <w:pStyle w:val="46"/>
              <w:rPr>
                <w:rFonts w:hint="eastAsia"/>
                <w:kern w:val="2"/>
                <w:sz w:val="21"/>
                <w:szCs w:val="22"/>
              </w:rPr>
            </w:pPr>
          </w:p>
        </w:tc>
      </w:tr>
      <w:tr w14:paraId="6A7F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37D4C65C">
            <w:pPr>
              <w:pStyle w:val="46"/>
              <w:rPr>
                <w:rFonts w:hint="eastAsia"/>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78CA7C0E">
            <w:pPr>
              <w:pStyle w:val="46"/>
              <w:rPr>
                <w:rFonts w:hint="eastAsia"/>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0B060D9D">
            <w:pPr>
              <w:pStyle w:val="46"/>
              <w:rPr>
                <w:rFonts w:hint="eastAsia"/>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02450280">
            <w:pPr>
              <w:pStyle w:val="46"/>
              <w:rPr>
                <w:rFonts w:hint="eastAsia"/>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2C7DA066">
            <w:pPr>
              <w:pStyle w:val="46"/>
              <w:rPr>
                <w:rFonts w:hint="eastAsia"/>
                <w:kern w:val="2"/>
                <w:sz w:val="21"/>
                <w:szCs w:val="22"/>
              </w:rPr>
            </w:pPr>
          </w:p>
        </w:tc>
      </w:tr>
      <w:tr w14:paraId="699F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2C5C14B7">
            <w:pPr>
              <w:pStyle w:val="46"/>
              <w:rPr>
                <w:rFonts w:hint="eastAsia"/>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63938BBE">
            <w:pPr>
              <w:pStyle w:val="46"/>
              <w:rPr>
                <w:rFonts w:hint="eastAsia"/>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2E64DB01">
            <w:pPr>
              <w:pStyle w:val="46"/>
              <w:rPr>
                <w:rFonts w:hint="eastAsia"/>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6E328D2D">
            <w:pPr>
              <w:pStyle w:val="46"/>
              <w:rPr>
                <w:rFonts w:hint="eastAsia"/>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245EF30E">
            <w:pPr>
              <w:pStyle w:val="46"/>
              <w:rPr>
                <w:rFonts w:hint="eastAsia"/>
                <w:kern w:val="2"/>
                <w:sz w:val="21"/>
                <w:szCs w:val="22"/>
              </w:rPr>
            </w:pPr>
          </w:p>
        </w:tc>
      </w:tr>
      <w:tr w14:paraId="630A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1BDD1204">
            <w:pPr>
              <w:pStyle w:val="46"/>
              <w:rPr>
                <w:rFonts w:hint="eastAsia"/>
                <w:kern w:val="2"/>
                <w:sz w:val="21"/>
                <w:szCs w:val="22"/>
              </w:rPr>
            </w:pPr>
          </w:p>
        </w:tc>
        <w:tc>
          <w:tcPr>
            <w:tcW w:w="1165" w:type="pct"/>
            <w:tcBorders>
              <w:top w:val="single" w:color="auto" w:sz="4" w:space="0"/>
              <w:left w:val="single" w:color="auto" w:sz="4" w:space="0"/>
              <w:bottom w:val="single" w:color="auto" w:sz="4" w:space="0"/>
              <w:right w:val="single" w:color="auto" w:sz="4" w:space="0"/>
            </w:tcBorders>
          </w:tcPr>
          <w:p w14:paraId="0B08D715">
            <w:pPr>
              <w:pStyle w:val="46"/>
              <w:rPr>
                <w:rFonts w:hint="eastAsia"/>
                <w:kern w:val="2"/>
                <w:sz w:val="21"/>
                <w:szCs w:val="22"/>
              </w:rPr>
            </w:pPr>
          </w:p>
        </w:tc>
        <w:tc>
          <w:tcPr>
            <w:tcW w:w="1036" w:type="pct"/>
            <w:tcBorders>
              <w:top w:val="single" w:color="auto" w:sz="4" w:space="0"/>
              <w:left w:val="single" w:color="auto" w:sz="4" w:space="0"/>
              <w:bottom w:val="single" w:color="auto" w:sz="4" w:space="0"/>
              <w:right w:val="single" w:color="auto" w:sz="4" w:space="0"/>
            </w:tcBorders>
          </w:tcPr>
          <w:p w14:paraId="6D2FF9DF">
            <w:pPr>
              <w:pStyle w:val="46"/>
              <w:rPr>
                <w:rFonts w:hint="eastAsia"/>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6491D785">
            <w:pPr>
              <w:pStyle w:val="46"/>
              <w:rPr>
                <w:rFonts w:hint="eastAsia"/>
                <w:kern w:val="2"/>
                <w:sz w:val="21"/>
                <w:szCs w:val="22"/>
              </w:rPr>
            </w:pPr>
          </w:p>
        </w:tc>
        <w:tc>
          <w:tcPr>
            <w:tcW w:w="1205" w:type="pct"/>
            <w:tcBorders>
              <w:top w:val="single" w:color="auto" w:sz="4" w:space="0"/>
              <w:left w:val="single" w:color="auto" w:sz="4" w:space="0"/>
              <w:bottom w:val="single" w:color="auto" w:sz="4" w:space="0"/>
              <w:right w:val="single" w:color="auto" w:sz="4" w:space="0"/>
            </w:tcBorders>
          </w:tcPr>
          <w:p w14:paraId="4A05FEBB">
            <w:pPr>
              <w:pStyle w:val="46"/>
              <w:rPr>
                <w:rFonts w:hint="eastAsia"/>
                <w:kern w:val="2"/>
                <w:sz w:val="21"/>
                <w:szCs w:val="22"/>
              </w:rPr>
            </w:pPr>
          </w:p>
        </w:tc>
      </w:tr>
      <w:tr w14:paraId="200D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88" w:type="pct"/>
            <w:tcBorders>
              <w:top w:val="single" w:color="auto" w:sz="4" w:space="0"/>
              <w:left w:val="single" w:color="auto" w:sz="4" w:space="0"/>
              <w:bottom w:val="single" w:color="auto" w:sz="4" w:space="0"/>
              <w:right w:val="single" w:color="auto" w:sz="4" w:space="0"/>
            </w:tcBorders>
          </w:tcPr>
          <w:p w14:paraId="1538A70C">
            <w:pPr>
              <w:pStyle w:val="46"/>
              <w:rPr>
                <w:rFonts w:hint="eastAsia"/>
                <w:kern w:val="2"/>
                <w:sz w:val="21"/>
                <w:szCs w:val="22"/>
              </w:rPr>
            </w:pPr>
            <w:r>
              <w:rPr>
                <w:rFonts w:hint="eastAsia"/>
                <w:kern w:val="2"/>
                <w:sz w:val="21"/>
                <w:szCs w:val="22"/>
              </w:rPr>
              <w:t>……</w:t>
            </w:r>
          </w:p>
        </w:tc>
        <w:tc>
          <w:tcPr>
            <w:tcW w:w="1165" w:type="pct"/>
            <w:tcBorders>
              <w:top w:val="single" w:color="auto" w:sz="4" w:space="0"/>
              <w:left w:val="single" w:color="auto" w:sz="4" w:space="0"/>
              <w:bottom w:val="single" w:color="auto" w:sz="4" w:space="0"/>
              <w:right w:val="single" w:color="auto" w:sz="4" w:space="0"/>
            </w:tcBorders>
          </w:tcPr>
          <w:p w14:paraId="396D3600">
            <w:pPr>
              <w:pStyle w:val="46"/>
              <w:rPr>
                <w:rFonts w:hint="eastAsia"/>
                <w:kern w:val="2"/>
                <w:sz w:val="21"/>
                <w:szCs w:val="22"/>
              </w:rPr>
            </w:pPr>
            <w:r>
              <w:rPr>
                <w:rFonts w:hint="eastAsia"/>
                <w:kern w:val="2"/>
                <w:sz w:val="21"/>
                <w:szCs w:val="22"/>
              </w:rPr>
              <w:t>…………</w:t>
            </w:r>
          </w:p>
        </w:tc>
        <w:tc>
          <w:tcPr>
            <w:tcW w:w="1036" w:type="pct"/>
            <w:tcBorders>
              <w:top w:val="single" w:color="auto" w:sz="4" w:space="0"/>
              <w:left w:val="single" w:color="auto" w:sz="4" w:space="0"/>
              <w:bottom w:val="single" w:color="auto" w:sz="4" w:space="0"/>
              <w:right w:val="single" w:color="auto" w:sz="4" w:space="0"/>
            </w:tcBorders>
          </w:tcPr>
          <w:p w14:paraId="2DBD7225">
            <w:pPr>
              <w:pStyle w:val="46"/>
              <w:rPr>
                <w:rFonts w:hint="eastAsia"/>
                <w:kern w:val="2"/>
                <w:sz w:val="21"/>
                <w:szCs w:val="22"/>
              </w:rPr>
            </w:pPr>
            <w:r>
              <w:rPr>
                <w:rFonts w:hint="eastAsia"/>
                <w:kern w:val="2"/>
                <w:sz w:val="21"/>
                <w:szCs w:val="22"/>
              </w:rPr>
              <w:t>………………</w:t>
            </w:r>
          </w:p>
        </w:tc>
        <w:tc>
          <w:tcPr>
            <w:tcW w:w="1205" w:type="pct"/>
            <w:tcBorders>
              <w:top w:val="single" w:color="auto" w:sz="4" w:space="0"/>
              <w:left w:val="single" w:color="auto" w:sz="4" w:space="0"/>
              <w:bottom w:val="single" w:color="auto" w:sz="4" w:space="0"/>
              <w:right w:val="single" w:color="auto" w:sz="4" w:space="0"/>
            </w:tcBorders>
          </w:tcPr>
          <w:p w14:paraId="57D0CE9B">
            <w:pPr>
              <w:pStyle w:val="46"/>
              <w:rPr>
                <w:rFonts w:hint="eastAsia"/>
                <w:kern w:val="2"/>
                <w:sz w:val="21"/>
                <w:szCs w:val="22"/>
              </w:rPr>
            </w:pPr>
            <w:r>
              <w:rPr>
                <w:rFonts w:hint="eastAsia"/>
                <w:kern w:val="2"/>
                <w:sz w:val="21"/>
                <w:szCs w:val="22"/>
              </w:rPr>
              <w:t>…………</w:t>
            </w:r>
          </w:p>
        </w:tc>
        <w:tc>
          <w:tcPr>
            <w:tcW w:w="1205" w:type="pct"/>
            <w:tcBorders>
              <w:top w:val="single" w:color="auto" w:sz="4" w:space="0"/>
              <w:left w:val="single" w:color="auto" w:sz="4" w:space="0"/>
              <w:bottom w:val="single" w:color="auto" w:sz="4" w:space="0"/>
              <w:right w:val="single" w:color="auto" w:sz="4" w:space="0"/>
            </w:tcBorders>
          </w:tcPr>
          <w:p w14:paraId="0092EFFF">
            <w:pPr>
              <w:pStyle w:val="46"/>
              <w:rPr>
                <w:rFonts w:hint="eastAsia"/>
                <w:kern w:val="2"/>
                <w:sz w:val="21"/>
                <w:szCs w:val="22"/>
              </w:rPr>
            </w:pPr>
          </w:p>
        </w:tc>
      </w:tr>
      <w:bookmarkEnd w:id="483"/>
    </w:tbl>
    <w:p w14:paraId="49DAB62F">
      <w:pPr>
        <w:ind w:firstLine="480" w:firstLineChars="200"/>
        <w:rPr>
          <w:rFonts w:hint="eastAsia" w:cs="仿宋_GB2312"/>
        </w:rPr>
      </w:pPr>
    </w:p>
    <w:p w14:paraId="668BF9A8">
      <w:pPr>
        <w:ind w:firstLine="480" w:firstLineChars="200"/>
        <w:rPr>
          <w:rFonts w:hint="eastAsia" w:cs="仿宋_GB2312"/>
        </w:rPr>
      </w:pPr>
      <w:r>
        <w:rPr>
          <w:rFonts w:hint="eastAsia" w:cs="仿宋_GB2312"/>
        </w:rPr>
        <w:t>说明：</w:t>
      </w:r>
    </w:p>
    <w:p w14:paraId="22F59C9E">
      <w:pPr>
        <w:ind w:firstLine="480" w:firstLineChars="200"/>
        <w:rPr>
          <w:rFonts w:hint="eastAsia" w:cs="仿宋_GB2312"/>
        </w:rPr>
      </w:pPr>
      <w:bookmarkStart w:id="484" w:name="_Hlk161711674"/>
      <w:r>
        <w:rPr>
          <w:rFonts w:hint="eastAsia" w:cs="仿宋_GB2312"/>
          <w:szCs w:val="24"/>
        </w:rPr>
        <w:t>供应商应按照竞争性谈判文件第三章 采购需求“四、技术要求”填写。</w:t>
      </w:r>
    </w:p>
    <w:bookmarkEnd w:id="484"/>
    <w:p w14:paraId="4386132B">
      <w:pPr>
        <w:ind w:firstLine="480" w:firstLineChars="200"/>
        <w:rPr>
          <w:rFonts w:hint="eastAsia" w:cs="仿宋_GB2312"/>
        </w:rPr>
      </w:pPr>
    </w:p>
    <w:p w14:paraId="099A3430">
      <w:pPr>
        <w:rPr>
          <w:rFonts w:hint="eastAsia" w:cs="仿宋_GB2312"/>
        </w:rPr>
      </w:pPr>
      <w:r>
        <w:rPr>
          <w:rFonts w:hint="eastAsia" w:cs="仿宋_GB2312"/>
        </w:rPr>
        <w:t>供应商名称（盖章）：</w:t>
      </w:r>
    </w:p>
    <w:p w14:paraId="7BD0C790">
      <w:pPr>
        <w:rPr>
          <w:rFonts w:hint="eastAsia" w:cs="仿宋_GB2312"/>
        </w:rPr>
      </w:pPr>
      <w:r>
        <w:rPr>
          <w:rFonts w:hint="eastAsia" w:cs="仿宋_GB2312"/>
        </w:rPr>
        <w:t>日      期：   年    月    日</w:t>
      </w:r>
    </w:p>
    <w:p w14:paraId="1384CD03">
      <w:pPr>
        <w:rPr>
          <w:rFonts w:hint="eastAsia" w:cs="仿宋_GB2312"/>
        </w:rPr>
      </w:pPr>
      <w:r>
        <w:rPr>
          <w:rFonts w:cs="仿宋_GB2312"/>
        </w:rPr>
        <w:br w:type="page"/>
      </w:r>
    </w:p>
    <w:p w14:paraId="68B99C91">
      <w:pPr>
        <w:pStyle w:val="4"/>
        <w:numPr>
          <w:ilvl w:val="0"/>
          <w:numId w:val="26"/>
        </w:numPr>
        <w:rPr>
          <w:rFonts w:hint="eastAsia" w:cs="仿宋_GB2312"/>
          <w:sz w:val="28"/>
          <w:szCs w:val="28"/>
        </w:rPr>
      </w:pPr>
      <w:bookmarkStart w:id="485" w:name="_Toc156490370"/>
      <w:bookmarkStart w:id="486" w:name="_Toc163493045"/>
      <w:r>
        <w:rPr>
          <w:rFonts w:hint="eastAsia" w:cs="仿宋_GB2312"/>
          <w:sz w:val="28"/>
          <w:szCs w:val="28"/>
        </w:rPr>
        <w:t>技术方案</w:t>
      </w:r>
      <w:bookmarkEnd w:id="485"/>
      <w:bookmarkEnd w:id="486"/>
    </w:p>
    <w:p w14:paraId="33B85486">
      <w:pPr>
        <w:ind w:firstLine="480" w:firstLineChars="200"/>
        <w:rPr>
          <w:rFonts w:hint="eastAsia" w:cs="仿宋_GB2312"/>
        </w:rPr>
      </w:pPr>
      <w:r>
        <w:rPr>
          <w:rFonts w:hint="eastAsia" w:cs="仿宋_GB2312"/>
        </w:rPr>
        <w:t>供应商应按照谈判文件的要求，提供详细的服务方案，包括文字描述或图表显示。方案格式自拟。</w:t>
      </w:r>
    </w:p>
    <w:p w14:paraId="418F5718">
      <w:pPr>
        <w:rPr>
          <w:rFonts w:hint="eastAsia"/>
        </w:rPr>
      </w:pPr>
      <w:r>
        <w:br w:type="page"/>
      </w:r>
    </w:p>
    <w:p w14:paraId="330D1953">
      <w:pPr>
        <w:pStyle w:val="4"/>
        <w:numPr>
          <w:ilvl w:val="0"/>
          <w:numId w:val="26"/>
        </w:numPr>
        <w:rPr>
          <w:rFonts w:hint="eastAsia" w:cs="仿宋_GB2312"/>
          <w:sz w:val="28"/>
          <w:szCs w:val="28"/>
        </w:rPr>
      </w:pPr>
      <w:bookmarkStart w:id="487" w:name="_Toc163493046"/>
      <w:bookmarkStart w:id="488" w:name="_Toc156490371"/>
      <w:r>
        <w:rPr>
          <w:rFonts w:hint="eastAsia" w:cs="仿宋_GB2312"/>
          <w:sz w:val="28"/>
          <w:szCs w:val="28"/>
        </w:rPr>
        <w:t>其它技术文件</w:t>
      </w:r>
      <w:bookmarkEnd w:id="487"/>
      <w:bookmarkEnd w:id="488"/>
    </w:p>
    <w:p w14:paraId="18914452">
      <w:pPr>
        <w:ind w:firstLine="480" w:firstLineChars="200"/>
        <w:rPr>
          <w:rFonts w:hint="eastAsia" w:cs="仿宋_GB2312"/>
        </w:rPr>
      </w:pPr>
      <w:r>
        <w:rPr>
          <w:rFonts w:hint="eastAsia" w:cs="仿宋_GB2312"/>
        </w:rPr>
        <w:t>1. 谈判文件要求供应商须提交的其它技术资料；</w:t>
      </w:r>
    </w:p>
    <w:p w14:paraId="17F6B5FD">
      <w:pPr>
        <w:ind w:firstLine="480" w:firstLineChars="200"/>
        <w:rPr>
          <w:rFonts w:hint="eastAsia" w:cs="仿宋_GB2312"/>
        </w:rPr>
      </w:pPr>
      <w:r>
        <w:rPr>
          <w:rFonts w:hint="eastAsia" w:cs="仿宋_GB2312"/>
        </w:rPr>
        <w:t>2. 供应商认为需加以说明的其它内容。</w:t>
      </w:r>
    </w:p>
    <w:p w14:paraId="6EB0673A">
      <w:pPr>
        <w:rPr>
          <w:rFonts w:hint="eastAsia"/>
        </w:rPr>
      </w:pPr>
      <w:r>
        <w:br w:type="page"/>
      </w:r>
    </w:p>
    <w:p w14:paraId="0074FE61">
      <w:pPr>
        <w:pStyle w:val="3"/>
        <w:numPr>
          <w:ilvl w:val="0"/>
          <w:numId w:val="19"/>
        </w:numPr>
        <w:rPr>
          <w:rFonts w:hint="eastAsia"/>
        </w:rPr>
      </w:pPr>
      <w:bookmarkStart w:id="489" w:name="_Toc156490372"/>
      <w:bookmarkStart w:id="490" w:name="_Toc163493047"/>
      <w:r>
        <w:rPr>
          <w:rFonts w:hint="eastAsia"/>
        </w:rPr>
        <w:t>落实政府采购政策相关证明文件</w:t>
      </w:r>
      <w:bookmarkEnd w:id="489"/>
      <w:bookmarkEnd w:id="490"/>
      <w:bookmarkStart w:id="491" w:name="_Hlk161711721"/>
    </w:p>
    <w:p w14:paraId="234F8EB4">
      <w:pPr>
        <w:pStyle w:val="4"/>
        <w:numPr>
          <w:ilvl w:val="0"/>
          <w:numId w:val="27"/>
        </w:numPr>
        <w:ind w:left="420" w:hanging="420"/>
        <w:rPr>
          <w:rFonts w:hint="eastAsia" w:cs="仿宋_GB2312"/>
          <w:sz w:val="28"/>
          <w:szCs w:val="28"/>
        </w:rPr>
      </w:pPr>
      <w:bookmarkStart w:id="492" w:name="_Toc163493049"/>
      <w:bookmarkStart w:id="493" w:name="_Toc156490373"/>
      <w:r>
        <w:rPr>
          <w:rFonts w:hint="eastAsia" w:cs="仿宋_GB2312"/>
          <w:sz w:val="28"/>
          <w:szCs w:val="28"/>
        </w:rPr>
        <w:t>中小企业声明函（如适用）</w:t>
      </w:r>
      <w:bookmarkEnd w:id="492"/>
    </w:p>
    <w:p w14:paraId="3E226376">
      <w:pPr>
        <w:pStyle w:val="41"/>
        <w:numPr>
          <w:ilvl w:val="0"/>
          <w:numId w:val="28"/>
        </w:numPr>
        <w:ind w:firstLineChars="0"/>
        <w:rPr>
          <w:rFonts w:hint="eastAsia"/>
        </w:rPr>
      </w:pPr>
      <w:r>
        <w:rPr>
          <w:rFonts w:hint="eastAsia"/>
        </w:rPr>
        <w:t>中小企业声明函（货物）</w:t>
      </w:r>
    </w:p>
    <w:bookmarkEnd w:id="493"/>
    <w:p w14:paraId="484E8391">
      <w:pPr>
        <w:ind w:firstLine="504" w:firstLineChars="200"/>
        <w:rPr>
          <w:rFonts w:hint="eastAsia" w:cs="宋体"/>
          <w:spacing w:val="6"/>
        </w:rPr>
      </w:pPr>
      <w:r>
        <w:rPr>
          <w:rFonts w:hint="eastAsia" w:cs="宋体"/>
          <w:spacing w:val="6"/>
        </w:rPr>
        <w:t>本公司（联合体）郑重声明，根据《政府采购促进中小企业发展管理办法》（财库﹝2020﹞46 号）的规定，本公司（联合体）参加 （单位名称） 的 （项目名称） 采购活动，提供的货物全部由符合政策要求的中小企业制造。相关企业（含联合体中的中小企业、签订分包意向协议的中小企业）的具体情况如下：</w:t>
      </w:r>
    </w:p>
    <w:p w14:paraId="071A1DCF">
      <w:pPr>
        <w:ind w:firstLine="504" w:firstLineChars="200"/>
        <w:rPr>
          <w:rFonts w:hint="eastAsia" w:cs="宋体"/>
          <w:spacing w:val="6"/>
        </w:rPr>
      </w:pPr>
      <w:r>
        <w:rPr>
          <w:rFonts w:hint="eastAsia" w:cs="宋体"/>
          <w:spacing w:val="6"/>
        </w:rPr>
        <w:t>1.</w:t>
      </w:r>
      <w:r>
        <w:rPr>
          <w:rFonts w:hint="eastAsia" w:cs="宋体"/>
          <w:spacing w:val="6"/>
          <w:u w:val="single"/>
        </w:rPr>
        <w:t xml:space="preserve"> （标的名称） </w:t>
      </w:r>
      <w:r>
        <w:rPr>
          <w:rFonts w:hint="eastAsia" w:cs="宋体"/>
          <w:spacing w:val="6"/>
        </w:rPr>
        <w:t>，属于</w:t>
      </w:r>
      <w:r>
        <w:rPr>
          <w:rFonts w:hint="eastAsia" w:cs="宋体"/>
          <w:spacing w:val="6"/>
          <w:u w:val="single"/>
        </w:rPr>
        <w:t xml:space="preserve"> （采购文件中明确的所属行业）</w:t>
      </w:r>
      <w:r>
        <w:rPr>
          <w:rFonts w:hint="eastAsia" w:cs="宋体"/>
          <w:spacing w:val="6"/>
        </w:rPr>
        <w:t>行业 ；制造商为</w:t>
      </w:r>
      <w:r>
        <w:rPr>
          <w:rFonts w:hint="eastAsia" w:cs="宋体"/>
          <w:spacing w:val="6"/>
          <w:u w:val="single"/>
        </w:rPr>
        <w:t xml:space="preserve"> （企业名称） </w:t>
      </w:r>
      <w:r>
        <w:rPr>
          <w:rFonts w:hint="eastAsia" w:cs="宋体"/>
          <w:spacing w:val="6"/>
        </w:rPr>
        <w:t>，从业人员人，营业收入为万元，资产总额为万元，属于</w:t>
      </w:r>
      <w:r>
        <w:rPr>
          <w:rFonts w:hint="eastAsia" w:cs="宋体"/>
          <w:spacing w:val="6"/>
          <w:u w:val="single"/>
        </w:rPr>
        <w:t xml:space="preserve"> （中型企业、小型企业、微型企业）</w:t>
      </w:r>
      <w:r>
        <w:rPr>
          <w:rFonts w:hint="eastAsia" w:cs="宋体"/>
          <w:spacing w:val="6"/>
        </w:rPr>
        <w:t>；</w:t>
      </w:r>
    </w:p>
    <w:p w14:paraId="0FF6304B">
      <w:pPr>
        <w:ind w:firstLine="504" w:firstLineChars="200"/>
        <w:rPr>
          <w:rFonts w:hint="eastAsia" w:cs="宋体"/>
          <w:spacing w:val="6"/>
        </w:rPr>
      </w:pPr>
      <w:r>
        <w:rPr>
          <w:rFonts w:hint="eastAsia" w:cs="宋体"/>
          <w:spacing w:val="6"/>
        </w:rPr>
        <w:t>2.</w:t>
      </w:r>
      <w:r>
        <w:rPr>
          <w:rFonts w:hint="eastAsia" w:cs="宋体"/>
          <w:spacing w:val="6"/>
          <w:u w:val="single"/>
        </w:rPr>
        <w:t xml:space="preserve"> （标的名称） </w:t>
      </w:r>
      <w:r>
        <w:rPr>
          <w:rFonts w:hint="eastAsia" w:cs="宋体"/>
          <w:spacing w:val="6"/>
        </w:rPr>
        <w:t>，属于</w:t>
      </w:r>
      <w:r>
        <w:rPr>
          <w:rFonts w:hint="eastAsia" w:cs="宋体"/>
          <w:spacing w:val="6"/>
          <w:u w:val="single"/>
        </w:rPr>
        <w:t xml:space="preserve"> （采购文件中明确的所属行业）</w:t>
      </w:r>
      <w:r>
        <w:rPr>
          <w:rFonts w:hint="eastAsia" w:cs="宋体"/>
          <w:spacing w:val="6"/>
        </w:rPr>
        <w:t>行业 ；制造商为</w:t>
      </w:r>
      <w:r>
        <w:rPr>
          <w:rFonts w:hint="eastAsia" w:cs="宋体"/>
          <w:spacing w:val="6"/>
          <w:u w:val="single"/>
        </w:rPr>
        <w:t xml:space="preserve"> （企业名称） </w:t>
      </w:r>
      <w:r>
        <w:rPr>
          <w:rFonts w:hint="eastAsia" w:cs="宋体"/>
          <w:spacing w:val="6"/>
        </w:rPr>
        <w:t>，从业人员人，营业收入为万元，资产总额为万元，属于</w:t>
      </w:r>
      <w:r>
        <w:rPr>
          <w:rFonts w:hint="eastAsia" w:cs="宋体"/>
          <w:spacing w:val="6"/>
          <w:u w:val="single"/>
        </w:rPr>
        <w:t xml:space="preserve"> （中型企业、小型企业、微型企业）</w:t>
      </w:r>
      <w:r>
        <w:rPr>
          <w:rFonts w:hint="eastAsia" w:cs="宋体"/>
          <w:spacing w:val="6"/>
        </w:rPr>
        <w:t>；</w:t>
      </w:r>
    </w:p>
    <w:p w14:paraId="72A77985">
      <w:pPr>
        <w:ind w:firstLine="504" w:firstLineChars="200"/>
        <w:rPr>
          <w:rFonts w:hint="eastAsia" w:cs="宋体"/>
          <w:spacing w:val="6"/>
        </w:rPr>
      </w:pPr>
      <w:r>
        <w:rPr>
          <w:rFonts w:hint="eastAsia" w:cs="宋体"/>
          <w:spacing w:val="6"/>
        </w:rPr>
        <w:t>……</w:t>
      </w:r>
    </w:p>
    <w:p w14:paraId="1DEDE013">
      <w:pPr>
        <w:ind w:firstLine="504" w:firstLineChars="200"/>
        <w:rPr>
          <w:rFonts w:hint="eastAsia" w:cs="宋体"/>
          <w:spacing w:val="6"/>
        </w:rPr>
      </w:pPr>
      <w:r>
        <w:rPr>
          <w:rFonts w:hint="eastAsia" w:cs="宋体"/>
          <w:spacing w:val="6"/>
        </w:rPr>
        <w:t>以上企业，不属于大企业的分支机构，不存在控股股东为大企业的情形，也不存在与大企业的负责人为同一人的情形。</w:t>
      </w:r>
    </w:p>
    <w:p w14:paraId="49B9FD03">
      <w:pPr>
        <w:ind w:firstLine="504" w:firstLineChars="200"/>
        <w:rPr>
          <w:rFonts w:hint="eastAsia" w:cs="宋体"/>
          <w:spacing w:val="6"/>
        </w:rPr>
      </w:pPr>
      <w:r>
        <w:rPr>
          <w:rFonts w:hint="eastAsia" w:cs="宋体"/>
          <w:spacing w:val="6"/>
        </w:rPr>
        <w:t>本企业对上述声明内容的真实性负责。如有虚假，将依法承担相应责任。</w:t>
      </w:r>
    </w:p>
    <w:p w14:paraId="7F2C3A32">
      <w:pPr>
        <w:ind w:right="1008" w:firstLine="4788" w:firstLineChars="1900"/>
        <w:rPr>
          <w:rFonts w:hint="eastAsia" w:cs="宋体"/>
          <w:spacing w:val="6"/>
        </w:rPr>
      </w:pPr>
    </w:p>
    <w:p w14:paraId="5EC195C2">
      <w:pPr>
        <w:ind w:right="1008" w:firstLine="4788" w:firstLineChars="1900"/>
        <w:rPr>
          <w:rFonts w:hint="eastAsia" w:cs="宋体"/>
          <w:spacing w:val="6"/>
        </w:rPr>
      </w:pPr>
      <w:r>
        <w:rPr>
          <w:rFonts w:hint="eastAsia" w:cs="宋体"/>
          <w:spacing w:val="6"/>
        </w:rPr>
        <w:t>企业名称（盖章）：</w:t>
      </w:r>
    </w:p>
    <w:p w14:paraId="439B2E95">
      <w:pPr>
        <w:ind w:right="1008" w:firstLine="4788" w:firstLineChars="1900"/>
        <w:rPr>
          <w:rFonts w:hint="eastAsia" w:cs="宋体"/>
          <w:spacing w:val="6"/>
        </w:rPr>
      </w:pPr>
      <w:r>
        <w:rPr>
          <w:rFonts w:hint="eastAsia" w:cs="宋体"/>
          <w:spacing w:val="6"/>
        </w:rPr>
        <w:t>日 期：</w:t>
      </w:r>
    </w:p>
    <w:p w14:paraId="3356F4AE">
      <w:pPr>
        <w:ind w:firstLine="504" w:firstLineChars="200"/>
        <w:rPr>
          <w:rFonts w:hint="eastAsia" w:cs="宋体"/>
          <w:spacing w:val="6"/>
        </w:rPr>
      </w:pPr>
    </w:p>
    <w:p w14:paraId="29F575ED">
      <w:pPr>
        <w:rPr>
          <w:rFonts w:hint="eastAsia" w:cs="宋体"/>
          <w:spacing w:val="6"/>
          <w:szCs w:val="21"/>
        </w:rPr>
      </w:pPr>
      <w:r>
        <w:rPr>
          <w:rFonts w:hint="eastAsia" w:cs="宋体"/>
          <w:b/>
          <w:bCs/>
          <w:spacing w:val="6"/>
          <w:szCs w:val="21"/>
        </w:rPr>
        <w:t>说明：</w:t>
      </w:r>
      <w:r>
        <w:rPr>
          <w:rFonts w:hint="eastAsia" w:cs="宋体"/>
          <w:spacing w:val="6"/>
          <w:szCs w:val="21"/>
        </w:rPr>
        <w:t>从业人员、营业收入、资产总额填报上一年度数据，无上一年度数据的新成立企业可不填报。</w:t>
      </w:r>
    </w:p>
    <w:p w14:paraId="48B9E036">
      <w:pPr>
        <w:rPr>
          <w:rFonts w:hint="eastAsia"/>
        </w:rPr>
      </w:pPr>
      <w:r>
        <w:br w:type="page"/>
      </w:r>
    </w:p>
    <w:p w14:paraId="1DDB4CAA">
      <w:pPr>
        <w:pStyle w:val="41"/>
        <w:numPr>
          <w:ilvl w:val="0"/>
          <w:numId w:val="28"/>
        </w:numPr>
        <w:ind w:firstLineChars="0"/>
        <w:rPr>
          <w:rFonts w:hint="eastAsia"/>
        </w:rPr>
      </w:pPr>
      <w:bookmarkStart w:id="494" w:name="_Toc156490374"/>
      <w:r>
        <w:rPr>
          <w:rFonts w:hint="eastAsia"/>
        </w:rPr>
        <w:t>中小企业声明函（工程、服务）</w:t>
      </w:r>
      <w:bookmarkEnd w:id="494"/>
    </w:p>
    <w:p w14:paraId="0118CF75">
      <w:pPr>
        <w:ind w:firstLine="504" w:firstLineChars="200"/>
        <w:rPr>
          <w:rFonts w:hint="eastAsia" w:cs="宋体"/>
          <w:spacing w:val="6"/>
        </w:rPr>
      </w:pPr>
      <w:r>
        <w:rPr>
          <w:rFonts w:hint="eastAsia" w:cs="宋体"/>
          <w:spacing w:val="6"/>
        </w:rPr>
        <w:t>本公司（联合体）郑重声明，根据《政府采购促进中小企业发展管理办法》（财库﹝2020﹞46 号）的规定，本公司（联合体）参加 （单位名称） 的 （项目名称） 采购活动，工程的施工单位全部为符合政策要求的中小企业（或者：服务全部由符合政策要求的中小企业承接）。相关企业（含联合体中的中小企业、签订分包意向协议的中小企业）的具体情况如下：</w:t>
      </w:r>
    </w:p>
    <w:p w14:paraId="2FDB69BC">
      <w:pPr>
        <w:ind w:firstLine="504" w:firstLineChars="200"/>
        <w:rPr>
          <w:rFonts w:hint="eastAsia" w:cs="宋体"/>
          <w:spacing w:val="6"/>
          <w:u w:val="single"/>
        </w:rPr>
      </w:pPr>
      <w:r>
        <w:rPr>
          <w:rFonts w:hint="eastAsia" w:cs="宋体"/>
          <w:spacing w:val="6"/>
        </w:rPr>
        <w:t>1.</w:t>
      </w:r>
      <w:r>
        <w:rPr>
          <w:rFonts w:hint="eastAsia" w:cs="宋体"/>
          <w:spacing w:val="6"/>
          <w:u w:val="single"/>
        </w:rPr>
        <w:t xml:space="preserve"> （标的名称） </w:t>
      </w:r>
      <w:r>
        <w:rPr>
          <w:rFonts w:hint="eastAsia" w:cs="宋体"/>
          <w:spacing w:val="6"/>
        </w:rPr>
        <w:t>，属于</w:t>
      </w:r>
      <w:r>
        <w:rPr>
          <w:rFonts w:hint="eastAsia" w:cs="宋体"/>
          <w:spacing w:val="6"/>
          <w:u w:val="single"/>
        </w:rPr>
        <w:t xml:space="preserve"> （采购文件中明确的所属行业） </w:t>
      </w:r>
      <w:r>
        <w:rPr>
          <w:rFonts w:hint="eastAsia" w:cs="宋体"/>
          <w:spacing w:val="6"/>
        </w:rPr>
        <w:t>；承建（承接）企业为</w:t>
      </w:r>
      <w:r>
        <w:rPr>
          <w:rFonts w:hint="eastAsia" w:cs="宋体"/>
          <w:spacing w:val="6"/>
          <w:u w:val="single"/>
        </w:rPr>
        <w:t xml:space="preserve"> （企业名称）  </w:t>
      </w:r>
      <w:r>
        <w:rPr>
          <w:rFonts w:hint="eastAsia" w:cs="宋体"/>
          <w:spacing w:val="6"/>
        </w:rPr>
        <w:t>，从业人员人，营业收入为万元，资产总额为万元，属于</w:t>
      </w:r>
      <w:r>
        <w:rPr>
          <w:rFonts w:hint="eastAsia" w:cs="宋体"/>
          <w:spacing w:val="6"/>
          <w:u w:val="single"/>
        </w:rPr>
        <w:t>（中型企业、小型企业、微型企业）</w:t>
      </w:r>
      <w:r>
        <w:rPr>
          <w:rFonts w:hint="eastAsia" w:cs="宋体"/>
          <w:spacing w:val="6"/>
        </w:rPr>
        <w:t>；</w:t>
      </w:r>
    </w:p>
    <w:p w14:paraId="0F742DEA">
      <w:pPr>
        <w:ind w:firstLine="504" w:firstLineChars="200"/>
        <w:rPr>
          <w:rFonts w:hint="eastAsia" w:cs="宋体"/>
          <w:spacing w:val="6"/>
          <w:u w:val="single"/>
        </w:rPr>
      </w:pPr>
      <w:r>
        <w:rPr>
          <w:rFonts w:hint="eastAsia" w:cs="宋体"/>
          <w:spacing w:val="6"/>
        </w:rPr>
        <w:t>2.</w:t>
      </w:r>
      <w:r>
        <w:rPr>
          <w:rFonts w:hint="eastAsia" w:cs="宋体"/>
          <w:spacing w:val="6"/>
          <w:u w:val="single"/>
        </w:rPr>
        <w:t xml:space="preserve"> （标的名称） </w:t>
      </w:r>
      <w:r>
        <w:rPr>
          <w:rFonts w:hint="eastAsia" w:cs="宋体"/>
          <w:spacing w:val="6"/>
        </w:rPr>
        <w:t>，属于</w:t>
      </w:r>
      <w:r>
        <w:rPr>
          <w:rFonts w:hint="eastAsia" w:cs="宋体"/>
          <w:spacing w:val="6"/>
          <w:u w:val="single"/>
        </w:rPr>
        <w:t xml:space="preserve"> （采购文件中明确的所属行业） </w:t>
      </w:r>
      <w:r>
        <w:rPr>
          <w:rFonts w:hint="eastAsia" w:cs="宋体"/>
          <w:spacing w:val="6"/>
        </w:rPr>
        <w:t>；承建（承接）企业为</w:t>
      </w:r>
      <w:r>
        <w:rPr>
          <w:rFonts w:hint="eastAsia" w:cs="宋体"/>
          <w:spacing w:val="6"/>
          <w:u w:val="single"/>
        </w:rPr>
        <w:t xml:space="preserve"> （企业名称）  </w:t>
      </w:r>
      <w:r>
        <w:rPr>
          <w:rFonts w:hint="eastAsia" w:cs="宋体"/>
          <w:spacing w:val="6"/>
        </w:rPr>
        <w:t>，从业人员人，营业收入为万元，资产总额为万元，属于</w:t>
      </w:r>
      <w:r>
        <w:rPr>
          <w:rFonts w:hint="eastAsia" w:cs="宋体"/>
          <w:spacing w:val="6"/>
          <w:u w:val="single"/>
        </w:rPr>
        <w:t>（中型企业、小型企业、微型企业）</w:t>
      </w:r>
      <w:r>
        <w:rPr>
          <w:rFonts w:hint="eastAsia" w:cs="宋体"/>
          <w:spacing w:val="6"/>
        </w:rPr>
        <w:t>；</w:t>
      </w:r>
    </w:p>
    <w:p w14:paraId="7712161A">
      <w:pPr>
        <w:ind w:firstLine="504" w:firstLineChars="200"/>
        <w:rPr>
          <w:rFonts w:hint="eastAsia" w:cs="宋体"/>
          <w:spacing w:val="6"/>
        </w:rPr>
      </w:pPr>
      <w:r>
        <w:rPr>
          <w:rFonts w:hint="eastAsia" w:cs="宋体"/>
          <w:spacing w:val="6"/>
        </w:rPr>
        <w:t>……</w:t>
      </w:r>
    </w:p>
    <w:p w14:paraId="0BE6CC76">
      <w:pPr>
        <w:ind w:firstLine="504" w:firstLineChars="200"/>
        <w:rPr>
          <w:rFonts w:hint="eastAsia" w:cs="宋体"/>
          <w:spacing w:val="6"/>
        </w:rPr>
      </w:pPr>
      <w:r>
        <w:rPr>
          <w:rFonts w:hint="eastAsia" w:cs="宋体"/>
          <w:spacing w:val="6"/>
        </w:rPr>
        <w:t>以上企业，不属于大企业的分支机构，不存在控股股东为大企业的情形，也不存在与大企业的负责人为同一人的情形。</w:t>
      </w:r>
    </w:p>
    <w:p w14:paraId="303E810B">
      <w:pPr>
        <w:ind w:firstLine="504" w:firstLineChars="200"/>
        <w:rPr>
          <w:rFonts w:hint="eastAsia" w:cs="宋体"/>
          <w:spacing w:val="6"/>
        </w:rPr>
      </w:pPr>
      <w:r>
        <w:rPr>
          <w:rFonts w:hint="eastAsia" w:cs="宋体"/>
          <w:spacing w:val="6"/>
        </w:rPr>
        <w:t>本企业对上述声明内容的真实性负责。如有虚假，将依法承担相应责任。</w:t>
      </w:r>
    </w:p>
    <w:p w14:paraId="68E942FC">
      <w:pPr>
        <w:ind w:right="1008" w:firstLine="4788" w:firstLineChars="1900"/>
        <w:rPr>
          <w:rFonts w:hint="eastAsia" w:cs="宋体"/>
          <w:spacing w:val="6"/>
        </w:rPr>
      </w:pPr>
    </w:p>
    <w:p w14:paraId="57BB9C08">
      <w:pPr>
        <w:ind w:right="1008" w:firstLine="4788" w:firstLineChars="1900"/>
        <w:rPr>
          <w:rFonts w:hint="eastAsia" w:cs="宋体"/>
          <w:spacing w:val="6"/>
        </w:rPr>
      </w:pPr>
      <w:r>
        <w:rPr>
          <w:rFonts w:hint="eastAsia" w:cs="宋体"/>
          <w:spacing w:val="6"/>
        </w:rPr>
        <w:t>企业名称（盖章）：</w:t>
      </w:r>
    </w:p>
    <w:p w14:paraId="535DBA9E">
      <w:pPr>
        <w:ind w:right="1008" w:firstLine="4788" w:firstLineChars="1900"/>
        <w:rPr>
          <w:rFonts w:hint="eastAsia" w:cs="宋体"/>
          <w:spacing w:val="6"/>
        </w:rPr>
      </w:pPr>
      <w:r>
        <w:rPr>
          <w:rFonts w:hint="eastAsia" w:cs="宋体"/>
          <w:spacing w:val="6"/>
        </w:rPr>
        <w:t>日 期：</w:t>
      </w:r>
    </w:p>
    <w:p w14:paraId="4DCD25D3">
      <w:pPr>
        <w:ind w:firstLine="504" w:firstLineChars="200"/>
        <w:rPr>
          <w:rFonts w:hint="eastAsia" w:cs="宋体"/>
          <w:spacing w:val="6"/>
        </w:rPr>
      </w:pPr>
    </w:p>
    <w:p w14:paraId="5230F51B">
      <w:pPr>
        <w:ind w:firstLine="506" w:firstLineChars="200"/>
        <w:rPr>
          <w:rFonts w:hint="eastAsia" w:cs="宋体"/>
          <w:spacing w:val="6"/>
          <w:szCs w:val="21"/>
        </w:rPr>
      </w:pPr>
      <w:r>
        <w:rPr>
          <w:rFonts w:hint="eastAsia" w:cs="宋体"/>
          <w:b/>
          <w:bCs/>
          <w:spacing w:val="6"/>
          <w:szCs w:val="21"/>
        </w:rPr>
        <w:t>说明：</w:t>
      </w:r>
      <w:r>
        <w:rPr>
          <w:rFonts w:hint="eastAsia" w:cs="宋体"/>
          <w:spacing w:val="6"/>
          <w:szCs w:val="21"/>
        </w:rPr>
        <w:t>从业人员、营业收入、资产总额填报上一年度数据，无上一年度数据的新成立企业可不填报。</w:t>
      </w:r>
    </w:p>
    <w:p w14:paraId="3B37E466">
      <w:pPr>
        <w:rPr>
          <w:rFonts w:hint="eastAsia"/>
        </w:rPr>
      </w:pPr>
    </w:p>
    <w:p w14:paraId="6A4203DB">
      <w:pPr>
        <w:rPr>
          <w:rFonts w:hint="eastAsia"/>
        </w:rPr>
      </w:pPr>
      <w:r>
        <w:br w:type="page"/>
      </w:r>
    </w:p>
    <w:p w14:paraId="019ACA7E">
      <w:pPr>
        <w:pStyle w:val="4"/>
        <w:numPr>
          <w:ilvl w:val="0"/>
          <w:numId w:val="27"/>
        </w:numPr>
        <w:ind w:left="420" w:hanging="420"/>
        <w:rPr>
          <w:rFonts w:hint="eastAsia" w:cs="仿宋_GB2312"/>
          <w:sz w:val="28"/>
          <w:szCs w:val="28"/>
        </w:rPr>
      </w:pPr>
      <w:bookmarkStart w:id="495" w:name="_Toc156490375"/>
      <w:bookmarkStart w:id="496" w:name="_Toc163493050"/>
      <w:r>
        <w:rPr>
          <w:rFonts w:hint="eastAsia" w:cs="仿宋_GB2312"/>
          <w:sz w:val="28"/>
          <w:szCs w:val="28"/>
        </w:rPr>
        <w:t>监狱企业证明文件</w:t>
      </w:r>
      <w:bookmarkEnd w:id="495"/>
      <w:r>
        <w:rPr>
          <w:rFonts w:hint="eastAsia" w:cs="仿宋_GB2312"/>
          <w:sz w:val="28"/>
          <w:szCs w:val="28"/>
        </w:rPr>
        <w:t>（如适用）</w:t>
      </w:r>
      <w:bookmarkEnd w:id="496"/>
    </w:p>
    <w:p w14:paraId="2A5706C3">
      <w:pPr>
        <w:rPr>
          <w:rFonts w:hint="eastAsia"/>
        </w:rPr>
      </w:pPr>
    </w:p>
    <w:p w14:paraId="67AB2927">
      <w:pPr>
        <w:widowControl/>
        <w:spacing w:before="100" w:beforeAutospacing="1" w:after="100" w:afterAutospacing="1"/>
        <w:ind w:firstLine="360" w:firstLineChars="150"/>
        <w:rPr>
          <w:rFonts w:ascii="Arial" w:hAnsi="Arial" w:cs="Arial"/>
          <w:szCs w:val="21"/>
        </w:rPr>
      </w:pPr>
      <w:r>
        <w:rPr>
          <w:rFonts w:hint="eastAsia" w:ascii="Arial" w:hAnsi="Arial" w:cs="Arial"/>
          <w:szCs w:val="21"/>
        </w:rPr>
        <w:t>供应商如是</w:t>
      </w:r>
      <w:r>
        <w:rPr>
          <w:rFonts w:hint="eastAsia" w:cs="Arial"/>
          <w:szCs w:val="21"/>
        </w:rPr>
        <w:t>监狱企业，提供相关证明文件。</w:t>
      </w:r>
    </w:p>
    <w:p w14:paraId="2C5698FE">
      <w:pPr>
        <w:widowControl/>
        <w:spacing w:before="100" w:beforeAutospacing="1" w:after="100" w:afterAutospacing="1"/>
        <w:rPr>
          <w:rFonts w:ascii="Arial" w:hAnsi="Arial" w:cs="Arial"/>
          <w:szCs w:val="21"/>
        </w:rPr>
      </w:pPr>
    </w:p>
    <w:p w14:paraId="113825F0">
      <w:pPr>
        <w:widowControl/>
        <w:spacing w:before="100" w:beforeAutospacing="1" w:after="100" w:afterAutospacing="1"/>
        <w:rPr>
          <w:rFonts w:ascii="Arial" w:hAnsi="Arial" w:cs="Arial"/>
          <w:szCs w:val="21"/>
        </w:rPr>
      </w:pPr>
    </w:p>
    <w:p w14:paraId="32141D9D">
      <w:pPr>
        <w:widowControl/>
        <w:spacing w:before="100" w:beforeAutospacing="1" w:after="100" w:afterAutospacing="1"/>
        <w:rPr>
          <w:rFonts w:ascii="Arial" w:hAnsi="Arial" w:cs="Arial"/>
          <w:szCs w:val="21"/>
        </w:rPr>
      </w:pPr>
    </w:p>
    <w:p w14:paraId="48C0D711">
      <w:pPr>
        <w:widowControl/>
        <w:spacing w:before="100" w:beforeAutospacing="1" w:after="100" w:afterAutospacing="1"/>
        <w:rPr>
          <w:rFonts w:ascii="Arial" w:hAnsi="Arial" w:cs="Arial"/>
          <w:szCs w:val="21"/>
        </w:rPr>
      </w:pPr>
    </w:p>
    <w:p w14:paraId="29078882">
      <w:pPr>
        <w:widowControl/>
        <w:spacing w:before="100" w:beforeAutospacing="1" w:after="100" w:afterAutospacing="1"/>
        <w:rPr>
          <w:rFonts w:ascii="Arial" w:hAnsi="Arial" w:cs="Arial"/>
          <w:szCs w:val="21"/>
        </w:rPr>
      </w:pPr>
    </w:p>
    <w:p w14:paraId="210CBB32">
      <w:pPr>
        <w:rPr>
          <w:rFonts w:hint="eastAsia" w:cs="仿宋_GB2312"/>
        </w:rPr>
      </w:pPr>
      <w:r>
        <w:rPr>
          <w:rFonts w:hint="eastAsia" w:cs="仿宋_GB2312"/>
        </w:rPr>
        <w:t>供应商名称（盖章）：</w:t>
      </w:r>
    </w:p>
    <w:p w14:paraId="00762A16">
      <w:pPr>
        <w:rPr>
          <w:rFonts w:ascii="Arial" w:hAnsi="Arial" w:cs="Arial"/>
          <w:szCs w:val="21"/>
        </w:rPr>
      </w:pPr>
      <w:r>
        <w:rPr>
          <w:rFonts w:ascii="Arial" w:hAnsi="Arial" w:cs="Arial"/>
          <w:szCs w:val="21"/>
        </w:rPr>
        <w:t>日期：</w:t>
      </w:r>
    </w:p>
    <w:p w14:paraId="503934F4">
      <w:pPr>
        <w:rPr>
          <w:rFonts w:ascii="Arial" w:hAnsi="Arial" w:cs="Arial"/>
          <w:szCs w:val="21"/>
        </w:rPr>
      </w:pPr>
    </w:p>
    <w:p w14:paraId="3DB15FDD">
      <w:pPr>
        <w:rPr>
          <w:rFonts w:ascii="Arial" w:hAnsi="Arial" w:cs="Arial"/>
          <w:szCs w:val="21"/>
        </w:rPr>
      </w:pPr>
      <w:r>
        <w:rPr>
          <w:rFonts w:ascii="Arial" w:hAnsi="Arial" w:cs="Arial"/>
          <w:szCs w:val="21"/>
        </w:rPr>
        <w:br w:type="page"/>
      </w:r>
    </w:p>
    <w:p w14:paraId="58B783D1">
      <w:pPr>
        <w:pStyle w:val="4"/>
        <w:numPr>
          <w:ilvl w:val="0"/>
          <w:numId w:val="27"/>
        </w:numPr>
        <w:ind w:left="420" w:hanging="420"/>
        <w:rPr>
          <w:rFonts w:hint="eastAsia" w:cs="仿宋_GB2312"/>
          <w:sz w:val="28"/>
          <w:szCs w:val="28"/>
        </w:rPr>
      </w:pPr>
      <w:bookmarkStart w:id="497" w:name="_Toc156490376"/>
      <w:bookmarkStart w:id="498" w:name="_Toc163493051"/>
      <w:r>
        <w:rPr>
          <w:rFonts w:cs="仿宋_GB2312"/>
          <w:sz w:val="28"/>
          <w:szCs w:val="28"/>
        </w:rPr>
        <w:t>残疾人福利性单位声明函</w:t>
      </w:r>
      <w:bookmarkEnd w:id="497"/>
      <w:r>
        <w:rPr>
          <w:rFonts w:hint="eastAsia" w:cs="仿宋_GB2312"/>
          <w:sz w:val="28"/>
          <w:szCs w:val="28"/>
        </w:rPr>
        <w:t>（如适用）</w:t>
      </w:r>
      <w:bookmarkEnd w:id="498"/>
    </w:p>
    <w:p w14:paraId="1348BD4C">
      <w:pPr>
        <w:spacing w:line="588" w:lineRule="exact"/>
        <w:jc w:val="center"/>
        <w:rPr>
          <w:rFonts w:hint="eastAsia"/>
          <w:b/>
          <w:spacing w:val="6"/>
          <w:szCs w:val="21"/>
        </w:rPr>
      </w:pPr>
      <w:r>
        <w:rPr>
          <w:rFonts w:hint="eastAsia"/>
          <w:b/>
          <w:spacing w:val="6"/>
          <w:szCs w:val="21"/>
        </w:rPr>
        <w:t>残疾人福利性单位声明函</w:t>
      </w:r>
    </w:p>
    <w:p w14:paraId="6892D450">
      <w:pPr>
        <w:spacing w:line="588" w:lineRule="exact"/>
        <w:ind w:firstLine="504" w:firstLineChars="200"/>
        <w:rPr>
          <w:rFonts w:hint="eastAsia"/>
          <w:spacing w:val="6"/>
          <w:szCs w:val="21"/>
        </w:rPr>
      </w:pPr>
      <w:r>
        <w:rPr>
          <w:rFonts w:hint="eastAsia"/>
          <w:spacing w:val="6"/>
          <w:szCs w:val="21"/>
        </w:rPr>
        <w:t>本单位郑重声明，根据《财政部 民政部 中国残疾人联合会关于促进残疾人就业政府采购政策的通知》（财库</w:t>
      </w:r>
      <w:r>
        <w:rPr>
          <w:rFonts w:hint="eastAsia"/>
          <w:szCs w:val="21"/>
        </w:rPr>
        <w:t>〔2017〕 141</w:t>
      </w:r>
      <w:r>
        <w:rPr>
          <w:rFonts w:hint="eastAsia"/>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3E7FABF">
      <w:pPr>
        <w:spacing w:line="588" w:lineRule="exact"/>
        <w:ind w:firstLine="504" w:firstLineChars="200"/>
        <w:rPr>
          <w:rFonts w:hint="eastAsia"/>
          <w:spacing w:val="6"/>
          <w:szCs w:val="21"/>
        </w:rPr>
      </w:pPr>
      <w:r>
        <w:rPr>
          <w:rFonts w:hint="eastAsia"/>
          <w:spacing w:val="6"/>
          <w:szCs w:val="21"/>
        </w:rPr>
        <w:t>本单位对上述声明的真实性负责。如有虚假，将依法承担相应责任。</w:t>
      </w:r>
    </w:p>
    <w:p w14:paraId="558B4AA0">
      <w:pPr>
        <w:tabs>
          <w:tab w:val="left" w:pos="4860"/>
        </w:tabs>
        <w:spacing w:line="588" w:lineRule="exact"/>
        <w:ind w:right="1560" w:firstLine="504" w:firstLineChars="200"/>
        <w:jc w:val="right"/>
        <w:rPr>
          <w:rFonts w:hint="eastAsia"/>
          <w:spacing w:val="6"/>
          <w:szCs w:val="21"/>
        </w:rPr>
      </w:pPr>
      <w:r>
        <w:rPr>
          <w:rFonts w:hint="eastAsia"/>
          <w:spacing w:val="6"/>
          <w:szCs w:val="21"/>
        </w:rPr>
        <w:t>单位名称（盖章）：</w:t>
      </w:r>
    </w:p>
    <w:p w14:paraId="5BBAC2C7">
      <w:pPr>
        <w:tabs>
          <w:tab w:val="left" w:pos="4860"/>
        </w:tabs>
        <w:spacing w:line="588" w:lineRule="exact"/>
        <w:ind w:right="1560" w:firstLine="504" w:firstLineChars="200"/>
        <w:jc w:val="right"/>
        <w:rPr>
          <w:rFonts w:hint="eastAsia"/>
          <w:spacing w:val="6"/>
          <w:szCs w:val="21"/>
        </w:rPr>
      </w:pPr>
      <w:r>
        <w:rPr>
          <w:rFonts w:hint="eastAsia"/>
          <w:spacing w:val="6"/>
          <w:szCs w:val="21"/>
        </w:rPr>
        <w:t>日  期：</w:t>
      </w:r>
    </w:p>
    <w:p w14:paraId="26CF204A">
      <w:pPr>
        <w:snapToGrid w:val="0"/>
        <w:spacing w:line="300" w:lineRule="auto"/>
        <w:rPr>
          <w:rFonts w:hint="eastAsia"/>
        </w:rPr>
      </w:pPr>
      <w:r>
        <w:rPr>
          <w:rFonts w:hint="eastAsia"/>
        </w:rPr>
        <w:t>备注：享受政府采购支持政策的残疾人福利性单位应当同时满足以下条件：</w:t>
      </w:r>
    </w:p>
    <w:p w14:paraId="7316821C">
      <w:pPr>
        <w:snapToGrid w:val="0"/>
        <w:spacing w:line="300" w:lineRule="auto"/>
        <w:ind w:firstLine="480" w:firstLineChars="200"/>
        <w:rPr>
          <w:rFonts w:hint="eastAsia"/>
        </w:rPr>
      </w:pPr>
      <w:r>
        <w:rPr>
          <w:rFonts w:hint="eastAsia"/>
        </w:rPr>
        <w:t>（1）安置的残疾人占本单位在职职工人数的比例不低于25%（含25%），并且安置的残疾人人数不少于10人（含10人）；</w:t>
      </w:r>
    </w:p>
    <w:p w14:paraId="418A5419">
      <w:pPr>
        <w:snapToGrid w:val="0"/>
        <w:spacing w:line="300" w:lineRule="auto"/>
        <w:ind w:firstLine="480" w:firstLineChars="200"/>
        <w:rPr>
          <w:rFonts w:hint="eastAsia"/>
        </w:rPr>
      </w:pPr>
      <w:r>
        <w:rPr>
          <w:rFonts w:hint="eastAsia"/>
        </w:rPr>
        <w:t>（2）依法与安置的每位残疾人签订了一年以上（含一年）的劳动合同或服务协议；</w:t>
      </w:r>
    </w:p>
    <w:p w14:paraId="72C91A85">
      <w:pPr>
        <w:snapToGrid w:val="0"/>
        <w:spacing w:line="300" w:lineRule="auto"/>
        <w:ind w:firstLine="480" w:firstLineChars="200"/>
        <w:rPr>
          <w:rFonts w:hint="eastAsia"/>
        </w:rPr>
      </w:pPr>
      <w:r>
        <w:rPr>
          <w:rFonts w:hint="eastAsia"/>
        </w:rPr>
        <w:t>（3）为安置的每位残疾人按月足额缴纳了基本养老保险、基本医疗保险、失业保险、工伤保险和生育保险等社会保险费；</w:t>
      </w:r>
    </w:p>
    <w:p w14:paraId="280B5F8C">
      <w:pPr>
        <w:snapToGrid w:val="0"/>
        <w:spacing w:line="300" w:lineRule="auto"/>
        <w:ind w:firstLine="480" w:firstLineChars="200"/>
        <w:rPr>
          <w:rFonts w:hint="eastAsia"/>
        </w:rPr>
      </w:pPr>
      <w:r>
        <w:rPr>
          <w:rFonts w:hint="eastAsia"/>
        </w:rPr>
        <w:t>（4）通过银行等金融机构向安置的每位残疾人，按月支付了不低于单位所在区县适用的经省级人民政府批准的月最低工资标准的工资；</w:t>
      </w:r>
    </w:p>
    <w:p w14:paraId="575D41D1">
      <w:pPr>
        <w:snapToGrid w:val="0"/>
        <w:spacing w:line="300" w:lineRule="auto"/>
        <w:ind w:firstLine="480" w:firstLineChars="200"/>
        <w:rPr>
          <w:rFonts w:hint="eastAsia"/>
        </w:rPr>
      </w:pPr>
      <w:r>
        <w:rPr>
          <w:rFonts w:hint="eastAsia"/>
        </w:rPr>
        <w:t>（5）提供本单位制造的货物、承担的工程或者服务（以下简称产品），或者提供其他残疾人福利性单位制造的货物（不包括使用非残疾人福利性单位注册商标的货物）。</w:t>
      </w:r>
    </w:p>
    <w:p w14:paraId="2FB2E577">
      <w:pPr>
        <w:snapToGrid w:val="0"/>
        <w:spacing w:line="300" w:lineRule="auto"/>
        <w:ind w:firstLine="480" w:firstLineChars="200"/>
        <w:rPr>
          <w:rFonts w:hint="eastAsia"/>
        </w:rPr>
      </w:pPr>
      <w:r>
        <w:rPr>
          <w:rFonts w:hint="eastAsia"/>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bookmarkEnd w:id="491"/>
      <w:r>
        <w:br w:type="page"/>
      </w:r>
    </w:p>
    <w:p w14:paraId="7D19C757">
      <w:pPr>
        <w:pStyle w:val="3"/>
        <w:numPr>
          <w:ilvl w:val="0"/>
          <w:numId w:val="19"/>
        </w:numPr>
        <w:rPr>
          <w:rFonts w:hint="eastAsia"/>
        </w:rPr>
      </w:pPr>
      <w:bookmarkStart w:id="499" w:name="_Toc156490377"/>
      <w:bookmarkStart w:id="500" w:name="_Toc163493052"/>
      <w:r>
        <w:rPr>
          <w:rFonts w:hint="eastAsia"/>
        </w:rPr>
        <w:t>供应商认为需要提供的其他资料</w:t>
      </w:r>
      <w:bookmarkEnd w:id="499"/>
      <w:bookmarkEnd w:id="500"/>
    </w:p>
    <w:p w14:paraId="61014EE3">
      <w:pPr>
        <w:ind w:firstLine="480" w:firstLineChars="200"/>
        <w:rPr>
          <w:rFonts w:hint="eastAsia" w:cs="仿宋_GB2312"/>
        </w:rPr>
      </w:pPr>
      <w:r>
        <w:rPr>
          <w:rFonts w:hint="eastAsia" w:cs="仿宋_GB2312"/>
        </w:rPr>
        <w:t>1. 谈判文件要求供应商须提交的其它资料；</w:t>
      </w:r>
    </w:p>
    <w:p w14:paraId="0A3C4517">
      <w:pPr>
        <w:ind w:firstLine="480" w:firstLineChars="200"/>
        <w:rPr>
          <w:rFonts w:hint="eastAsia" w:cs="仿宋_GB2312"/>
        </w:rPr>
      </w:pPr>
      <w:r>
        <w:rPr>
          <w:rFonts w:hint="eastAsia" w:cs="仿宋_GB2312"/>
        </w:rPr>
        <w:t>2. 供应商认为需加以说明的其它内容。</w:t>
      </w:r>
    </w:p>
    <w:bookmarkEnd w:id="480"/>
    <w:p w14:paraId="4533490A">
      <w:pPr>
        <w:rPr>
          <w:rFonts w:hint="eastAsia"/>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
    <w:altName w:val="华文仿宋"/>
    <w:panose1 w:val="00000000000000000000"/>
    <w:charset w:val="00"/>
    <w:family w:val="auto"/>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MathJax_Vector">
    <w:panose1 w:val="02000603000000000000"/>
    <w:charset w:val="00"/>
    <w:family w:val="auto"/>
    <w:pitch w:val="default"/>
    <w:sig w:usb0="00000001" w:usb1="00000020" w:usb2="00000000" w:usb3="00000000" w:csb0="00000001" w:csb1="00000000"/>
  </w:font>
  <w:font w:name="Wingdings 2">
    <w:altName w:val="MathJax_Vector"/>
    <w:panose1 w:val="05020102010507070707"/>
    <w:charset w:val="02"/>
    <w:family w:val="roman"/>
    <w:pitch w:val="default"/>
    <w:sig w:usb0="00000000" w:usb1="00000000" w:usb2="00000000" w:usb3="00000000" w:csb0="80000000" w:csb1="00000000"/>
  </w:font>
  <w:font w:name="Segoe UI">
    <w:altName w:val="Noto Naskh Arabic"/>
    <w:panose1 w:val="020B0502040204020203"/>
    <w:charset w:val="00"/>
    <w:family w:val="swiss"/>
    <w:pitch w:val="default"/>
    <w:sig w:usb0="00000000" w:usb1="00000000" w:usb2="00000009" w:usb3="00000000" w:csb0="000001FF" w:csb1="00000000"/>
  </w:font>
  <w:font w:name="Noto Naskh Arabic">
    <w:panose1 w:val="020B0502040504020204"/>
    <w:charset w:val="00"/>
    <w:family w:val="auto"/>
    <w:pitch w:val="default"/>
    <w:sig w:usb0="80002003" w:usb1="80002000" w:usb2="00000008" w:usb3="00000000" w:csb0="00000041" w:csb1="00080000"/>
  </w:font>
  <w:font w:name="华文宋体">
    <w:panose1 w:val="02010600040101010101"/>
    <w:charset w:val="86"/>
    <w:family w:val="auto"/>
    <w:pitch w:val="default"/>
    <w:sig w:usb0="00000287" w:usb1="080F0000" w:usb2="00000000" w:usb3="00000000" w:csb0="0004009F" w:csb1="DFD70000"/>
  </w:font>
  <w:font w:name="Helvetica">
    <w:altName w:val="Liberation Sans"/>
    <w:panose1 w:val="020B0604020202020204"/>
    <w:charset w:val="00"/>
    <w:family w:val="swiss"/>
    <w:pitch w:val="default"/>
    <w:sig w:usb0="00000000" w:usb1="00000000" w:usb2="00000009" w:usb3="00000000" w:csb0="000001FF" w:csb1="00000000"/>
  </w:font>
  <w:font w:name="Liberation Sans">
    <w:panose1 w:val="020B0604020202020204"/>
    <w:charset w:val="00"/>
    <w:family w:val="auto"/>
    <w:pitch w:val="default"/>
    <w:sig w:usb0="A00002AF" w:usb1="500078FB" w:usb2="00000000" w:usb3="00000000" w:csb0="6000009F" w:csb1="DFD7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swiss"/>
    <w:pitch w:val="default"/>
    <w:sig w:usb0="00000000" w:usb1="00000000" w:usb2="00000029" w:usb3="00000000" w:csb0="000101FF" w:csb1="00000000"/>
  </w:font>
  <w:font w:name="noto sans thai">
    <w:panose1 w:val="020B0502040504020204"/>
    <w:charset w:val="00"/>
    <w:family w:val="auto"/>
    <w:pitch w:val="default"/>
    <w:sig w:usb0="81000063" w:usb1="00002000" w:usb2="00000000" w:usb3="00000000" w:csb0="0001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5E7E5">
    <w:pPr>
      <w:pStyle w:val="16"/>
      <w:jc w:val="center"/>
      <w:rPr>
        <w:rFonts w:hint="eastAsia"/>
      </w:rPr>
    </w:pPr>
  </w:p>
  <w:p w14:paraId="1DFE106A">
    <w:pPr>
      <w:pStyle w:val="16"/>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EE7B9">
    <w:pPr>
      <w:pStyle w:val="17"/>
      <w:jc w:val="right"/>
      <w:rPr>
        <w:rFonts w:hint="eastAsia"/>
        <w:sz w:val="21"/>
        <w:szCs w:val="21"/>
      </w:rPr>
    </w:pPr>
    <w:r>
      <w:rPr>
        <w:rFonts w:hint="eastAsia"/>
        <w:sz w:val="21"/>
        <w:szCs w:val="21"/>
      </w:rPr>
      <w:t>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01949C"/>
    <w:multiLevelType w:val="singleLevel"/>
    <w:tmpl w:val="9001949C"/>
    <w:lvl w:ilvl="0" w:tentative="0">
      <w:start w:val="2"/>
      <w:numFmt w:val="decimal"/>
      <w:lvlText w:val="%1."/>
      <w:lvlJc w:val="left"/>
      <w:pPr>
        <w:tabs>
          <w:tab w:val="left" w:pos="312"/>
        </w:tabs>
      </w:pPr>
    </w:lvl>
  </w:abstractNum>
  <w:abstractNum w:abstractNumId="1">
    <w:nsid w:val="BF5EA0A6"/>
    <w:multiLevelType w:val="singleLevel"/>
    <w:tmpl w:val="BF5EA0A6"/>
    <w:lvl w:ilvl="0" w:tentative="0">
      <w:start w:val="1"/>
      <w:numFmt w:val="chineseCounting"/>
      <w:suff w:val="nothing"/>
      <w:lvlText w:val="（%1）"/>
      <w:lvlJc w:val="left"/>
      <w:rPr>
        <w:rFonts w:hint="eastAsia"/>
      </w:rPr>
    </w:lvl>
  </w:abstractNum>
  <w:abstractNum w:abstractNumId="2">
    <w:nsid w:val="0000000C"/>
    <w:multiLevelType w:val="multilevel"/>
    <w:tmpl w:val="0000000C"/>
    <w:lvl w:ilvl="0" w:tentative="0">
      <w:start w:val="1"/>
      <w:numFmt w:val="japaneseCounting"/>
      <w:lvlText w:val="第%1章"/>
      <w:lvlJc w:val="left"/>
      <w:pPr>
        <w:tabs>
          <w:tab w:val="left" w:pos="1605"/>
        </w:tabs>
        <w:ind w:left="1605" w:hanging="960"/>
      </w:pPr>
      <w:rPr>
        <w:rFonts w:hint="eastAsia"/>
      </w:rPr>
    </w:lvl>
    <w:lvl w:ilvl="1" w:tentative="0">
      <w:start w:val="1"/>
      <w:numFmt w:val="japaneseCounting"/>
      <w:lvlText w:val="%2、"/>
      <w:lvlJc w:val="left"/>
      <w:pPr>
        <w:tabs>
          <w:tab w:val="left" w:pos="1365"/>
        </w:tabs>
        <w:ind w:left="1365" w:hanging="525"/>
      </w:pPr>
      <w:rPr>
        <w:rFonts w:hint="default"/>
      </w:r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420"/>
        </w:tabs>
        <w:ind w:left="420"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abstractNum w:abstractNumId="3">
    <w:nsid w:val="03587FB6"/>
    <w:multiLevelType w:val="multilevel"/>
    <w:tmpl w:val="03587FB6"/>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A423494"/>
    <w:multiLevelType w:val="multilevel"/>
    <w:tmpl w:val="0A42349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FA42A10"/>
    <w:multiLevelType w:val="multilevel"/>
    <w:tmpl w:val="0FA42A10"/>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4286D88"/>
    <w:multiLevelType w:val="multilevel"/>
    <w:tmpl w:val="14286D88"/>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F5541E8"/>
    <w:multiLevelType w:val="multilevel"/>
    <w:tmpl w:val="1F5541E8"/>
    <w:lvl w:ilvl="0" w:tentative="0">
      <w:start w:val="1"/>
      <w:numFmt w:val="upperLetter"/>
      <w:lvlText w:val="%1."/>
      <w:lvlJc w:val="left"/>
      <w:pPr>
        <w:ind w:left="1380" w:hanging="420"/>
      </w:p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8">
    <w:nsid w:val="28556E30"/>
    <w:multiLevelType w:val="multilevel"/>
    <w:tmpl w:val="28556E3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E536114"/>
    <w:multiLevelType w:val="multilevel"/>
    <w:tmpl w:val="2E53611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3E22964"/>
    <w:multiLevelType w:val="multilevel"/>
    <w:tmpl w:val="33E2296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B852239"/>
    <w:multiLevelType w:val="multilevel"/>
    <w:tmpl w:val="3B852239"/>
    <w:lvl w:ilvl="0" w:tentative="0">
      <w:start w:val="1"/>
      <w:numFmt w:val="chineseCountingThousand"/>
      <w:suff w:val="nothing"/>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CA538A8"/>
    <w:multiLevelType w:val="multilevel"/>
    <w:tmpl w:val="3CA538A8"/>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CB76CF5"/>
    <w:multiLevelType w:val="multilevel"/>
    <w:tmpl w:val="3CB76CF5"/>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3FA84B13"/>
    <w:multiLevelType w:val="multilevel"/>
    <w:tmpl w:val="3FA84B13"/>
    <w:lvl w:ilvl="0" w:tentative="0">
      <w:start w:val="1"/>
      <w:numFmt w:val="decimal"/>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41674470"/>
    <w:multiLevelType w:val="multilevel"/>
    <w:tmpl w:val="41674470"/>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44535F05"/>
    <w:multiLevelType w:val="multilevel"/>
    <w:tmpl w:val="44535F05"/>
    <w:lvl w:ilvl="0" w:tentative="0">
      <w:start w:val="1"/>
      <w:numFmt w:val="chineseCountingThousand"/>
      <w:lvlText w:val="第%1章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A8F1686"/>
    <w:multiLevelType w:val="multilevel"/>
    <w:tmpl w:val="4A8F1686"/>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3A63CBD"/>
    <w:multiLevelType w:val="multilevel"/>
    <w:tmpl w:val="53A63CBD"/>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52E1C8E"/>
    <w:multiLevelType w:val="singleLevel"/>
    <w:tmpl w:val="552E1C8E"/>
    <w:lvl w:ilvl="0" w:tentative="0">
      <w:start w:val="1"/>
      <w:numFmt w:val="decimal"/>
      <w:suff w:val="nothing"/>
      <w:lvlText w:val="%1．"/>
      <w:lvlJc w:val="left"/>
      <w:pPr>
        <w:ind w:left="0" w:firstLine="400"/>
      </w:pPr>
      <w:rPr>
        <w:rFonts w:hint="default"/>
      </w:rPr>
    </w:lvl>
  </w:abstractNum>
  <w:abstractNum w:abstractNumId="20">
    <w:nsid w:val="622D139A"/>
    <w:multiLevelType w:val="multilevel"/>
    <w:tmpl w:val="622D139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62B516B4"/>
    <w:multiLevelType w:val="multilevel"/>
    <w:tmpl w:val="62B516B4"/>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69A06F9C"/>
    <w:multiLevelType w:val="multilevel"/>
    <w:tmpl w:val="69A06F9C"/>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3">
    <w:nsid w:val="6D744622"/>
    <w:multiLevelType w:val="multilevel"/>
    <w:tmpl w:val="6D744622"/>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6DE718F7"/>
    <w:multiLevelType w:val="multilevel"/>
    <w:tmpl w:val="6DE718F7"/>
    <w:lvl w:ilvl="0" w:tentative="0">
      <w:start w:val="1"/>
      <w:numFmt w:val="decimal"/>
      <w:suff w:val="nothing"/>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77BA7793"/>
    <w:multiLevelType w:val="multilevel"/>
    <w:tmpl w:val="77BA7793"/>
    <w:lvl w:ilvl="0" w:tentative="0">
      <w:start w:val="1"/>
      <w:numFmt w:val="japaneseCounting"/>
      <w:lvlText w:val="%1、"/>
      <w:lvlJc w:val="left"/>
      <w:pPr>
        <w:ind w:left="1200" w:hanging="720"/>
      </w:pPr>
      <w:rPr>
        <w:rFonts w:hint="eastAsia"/>
        <w:b/>
        <w:bCs w:val="0"/>
        <w:i w:val="0"/>
        <w:iCs w:val="0"/>
        <w:strike w:val="0"/>
        <w:dstrike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6">
    <w:nsid w:val="7B79150B"/>
    <w:multiLevelType w:val="multilevel"/>
    <w:tmpl w:val="7B79150B"/>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7EB66989"/>
    <w:multiLevelType w:val="multilevel"/>
    <w:tmpl w:val="7EB66989"/>
    <w:lvl w:ilvl="0" w:tentative="0">
      <w:start w:val="1"/>
      <w:numFmt w:val="chineseCountingThousand"/>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6"/>
  </w:num>
  <w:num w:numId="2">
    <w:abstractNumId w:val="9"/>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2"/>
  </w:num>
  <w:num w:numId="6">
    <w:abstractNumId w:val="15"/>
  </w:num>
  <w:num w:numId="7">
    <w:abstractNumId w:val="6"/>
  </w:num>
  <w:num w:numId="8">
    <w:abstractNumId w:val="18"/>
  </w:num>
  <w:num w:numId="9">
    <w:abstractNumId w:val="1"/>
  </w:num>
  <w:num w:numId="10">
    <w:abstractNumId w:val="27"/>
  </w:num>
  <w:num w:numId="11">
    <w:abstractNumId w:val="3"/>
  </w:num>
  <w:num w:numId="12">
    <w:abstractNumId w:val="20"/>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5"/>
  </w:num>
  <w:num w:numId="18">
    <w:abstractNumId w:val="25"/>
  </w:num>
  <w:num w:numId="19">
    <w:abstractNumId w:val="26"/>
  </w:num>
  <w:num w:numId="20">
    <w:abstractNumId w:val="23"/>
  </w:num>
  <w:num w:numId="21">
    <w:abstractNumId w:val="19"/>
  </w:num>
  <w:num w:numId="22">
    <w:abstractNumId w:val="2"/>
  </w:num>
  <w:num w:numId="23">
    <w:abstractNumId w:val="21"/>
  </w:num>
  <w:num w:numId="24">
    <w:abstractNumId w:val="17"/>
  </w:num>
  <w:num w:numId="25">
    <w:abstractNumId w:val="7"/>
  </w:num>
  <w:num w:numId="26">
    <w:abstractNumId w:val="4"/>
  </w:num>
  <w:num w:numId="27">
    <w:abstractNumId w:val="11"/>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Y2ZDY3YjI0M2ExZGFkNjMwNjY2ZDA0OTdlNzIyNjkifQ=="/>
  </w:docVars>
  <w:rsids>
    <w:rsidRoot w:val="00DA2E46"/>
    <w:rsid w:val="00010DF5"/>
    <w:rsid w:val="00020A75"/>
    <w:rsid w:val="00022BA3"/>
    <w:rsid w:val="0003667B"/>
    <w:rsid w:val="00036D83"/>
    <w:rsid w:val="00041275"/>
    <w:rsid w:val="00043F19"/>
    <w:rsid w:val="00057979"/>
    <w:rsid w:val="00062839"/>
    <w:rsid w:val="000640B1"/>
    <w:rsid w:val="0006527E"/>
    <w:rsid w:val="0006660F"/>
    <w:rsid w:val="000725C9"/>
    <w:rsid w:val="00077F3F"/>
    <w:rsid w:val="00084185"/>
    <w:rsid w:val="000A3C10"/>
    <w:rsid w:val="000A519B"/>
    <w:rsid w:val="000B0E52"/>
    <w:rsid w:val="000B4D1C"/>
    <w:rsid w:val="000C3E36"/>
    <w:rsid w:val="000C440D"/>
    <w:rsid w:val="000C709F"/>
    <w:rsid w:val="000D18E4"/>
    <w:rsid w:val="000D1DA9"/>
    <w:rsid w:val="000D2926"/>
    <w:rsid w:val="000D48B5"/>
    <w:rsid w:val="000E4854"/>
    <w:rsid w:val="000E6004"/>
    <w:rsid w:val="00114079"/>
    <w:rsid w:val="00115314"/>
    <w:rsid w:val="00115707"/>
    <w:rsid w:val="0012011D"/>
    <w:rsid w:val="0012733E"/>
    <w:rsid w:val="00131A1C"/>
    <w:rsid w:val="00134FAE"/>
    <w:rsid w:val="00136021"/>
    <w:rsid w:val="001361D8"/>
    <w:rsid w:val="00140C6C"/>
    <w:rsid w:val="00144643"/>
    <w:rsid w:val="00151871"/>
    <w:rsid w:val="001577CF"/>
    <w:rsid w:val="00160D0D"/>
    <w:rsid w:val="0016190D"/>
    <w:rsid w:val="0016196A"/>
    <w:rsid w:val="00161FD2"/>
    <w:rsid w:val="00167161"/>
    <w:rsid w:val="00183435"/>
    <w:rsid w:val="0019372B"/>
    <w:rsid w:val="00196ADF"/>
    <w:rsid w:val="001A5BDA"/>
    <w:rsid w:val="001B0FCC"/>
    <w:rsid w:val="001B28DD"/>
    <w:rsid w:val="001C0EBF"/>
    <w:rsid w:val="001C125E"/>
    <w:rsid w:val="001C76CE"/>
    <w:rsid w:val="001D13C7"/>
    <w:rsid w:val="001D5757"/>
    <w:rsid w:val="001E2156"/>
    <w:rsid w:val="001F65C0"/>
    <w:rsid w:val="001F77CC"/>
    <w:rsid w:val="00200B55"/>
    <w:rsid w:val="002026D4"/>
    <w:rsid w:val="00211F0A"/>
    <w:rsid w:val="00213A6A"/>
    <w:rsid w:val="00237C36"/>
    <w:rsid w:val="00247842"/>
    <w:rsid w:val="0025209F"/>
    <w:rsid w:val="002554AB"/>
    <w:rsid w:val="00266970"/>
    <w:rsid w:val="00272F7B"/>
    <w:rsid w:val="00274684"/>
    <w:rsid w:val="002746A9"/>
    <w:rsid w:val="002801A7"/>
    <w:rsid w:val="002938A9"/>
    <w:rsid w:val="00297FD7"/>
    <w:rsid w:val="002A13E7"/>
    <w:rsid w:val="002A1AEC"/>
    <w:rsid w:val="002A1FBA"/>
    <w:rsid w:val="002A5F16"/>
    <w:rsid w:val="002A6FAF"/>
    <w:rsid w:val="002B4DFF"/>
    <w:rsid w:val="002C4B74"/>
    <w:rsid w:val="002C69A7"/>
    <w:rsid w:val="002D3A54"/>
    <w:rsid w:val="002D518A"/>
    <w:rsid w:val="002E0B52"/>
    <w:rsid w:val="002E5C58"/>
    <w:rsid w:val="002F3C1F"/>
    <w:rsid w:val="00301F32"/>
    <w:rsid w:val="003025BA"/>
    <w:rsid w:val="0030326B"/>
    <w:rsid w:val="00303828"/>
    <w:rsid w:val="00310A27"/>
    <w:rsid w:val="0032121D"/>
    <w:rsid w:val="00321CAC"/>
    <w:rsid w:val="003248E5"/>
    <w:rsid w:val="00325002"/>
    <w:rsid w:val="003327F2"/>
    <w:rsid w:val="00332D94"/>
    <w:rsid w:val="00333AF9"/>
    <w:rsid w:val="00343177"/>
    <w:rsid w:val="00343252"/>
    <w:rsid w:val="00345C72"/>
    <w:rsid w:val="00346801"/>
    <w:rsid w:val="00346FB8"/>
    <w:rsid w:val="00354031"/>
    <w:rsid w:val="00362720"/>
    <w:rsid w:val="00365E80"/>
    <w:rsid w:val="00372AEA"/>
    <w:rsid w:val="00375E54"/>
    <w:rsid w:val="0038618F"/>
    <w:rsid w:val="003876F6"/>
    <w:rsid w:val="003944C6"/>
    <w:rsid w:val="00395572"/>
    <w:rsid w:val="003A0379"/>
    <w:rsid w:val="003A07A4"/>
    <w:rsid w:val="003A240D"/>
    <w:rsid w:val="003A4878"/>
    <w:rsid w:val="003B1785"/>
    <w:rsid w:val="003C4ADB"/>
    <w:rsid w:val="003C4B9C"/>
    <w:rsid w:val="003C51FD"/>
    <w:rsid w:val="003D0CC5"/>
    <w:rsid w:val="003E0B9F"/>
    <w:rsid w:val="003E11A7"/>
    <w:rsid w:val="003E1C8D"/>
    <w:rsid w:val="00405B1C"/>
    <w:rsid w:val="00406BD9"/>
    <w:rsid w:val="00411AB3"/>
    <w:rsid w:val="00411C17"/>
    <w:rsid w:val="00420DD8"/>
    <w:rsid w:val="00423A88"/>
    <w:rsid w:val="00425B35"/>
    <w:rsid w:val="00427D0A"/>
    <w:rsid w:val="00433188"/>
    <w:rsid w:val="00436DF3"/>
    <w:rsid w:val="00437213"/>
    <w:rsid w:val="00443524"/>
    <w:rsid w:val="00454D72"/>
    <w:rsid w:val="004664E9"/>
    <w:rsid w:val="0048656E"/>
    <w:rsid w:val="00490932"/>
    <w:rsid w:val="00492077"/>
    <w:rsid w:val="004A17FD"/>
    <w:rsid w:val="004A5602"/>
    <w:rsid w:val="004C203E"/>
    <w:rsid w:val="004D30E9"/>
    <w:rsid w:val="004D7EBD"/>
    <w:rsid w:val="004E09FC"/>
    <w:rsid w:val="004E5531"/>
    <w:rsid w:val="004E5E3E"/>
    <w:rsid w:val="004F2F41"/>
    <w:rsid w:val="005000F0"/>
    <w:rsid w:val="005001D8"/>
    <w:rsid w:val="005104B4"/>
    <w:rsid w:val="00521411"/>
    <w:rsid w:val="00523D61"/>
    <w:rsid w:val="00526D20"/>
    <w:rsid w:val="00531878"/>
    <w:rsid w:val="00543B0C"/>
    <w:rsid w:val="00552FD8"/>
    <w:rsid w:val="0055309F"/>
    <w:rsid w:val="00555F96"/>
    <w:rsid w:val="0055725A"/>
    <w:rsid w:val="00561A07"/>
    <w:rsid w:val="00562895"/>
    <w:rsid w:val="00564691"/>
    <w:rsid w:val="00574A51"/>
    <w:rsid w:val="00583294"/>
    <w:rsid w:val="00593934"/>
    <w:rsid w:val="005A51F8"/>
    <w:rsid w:val="005B55AC"/>
    <w:rsid w:val="005C18C8"/>
    <w:rsid w:val="005C29D2"/>
    <w:rsid w:val="005C371F"/>
    <w:rsid w:val="005C3DD9"/>
    <w:rsid w:val="005C3E5D"/>
    <w:rsid w:val="005C7693"/>
    <w:rsid w:val="005E12E8"/>
    <w:rsid w:val="005E4988"/>
    <w:rsid w:val="005E5375"/>
    <w:rsid w:val="005E77BD"/>
    <w:rsid w:val="005F5FDD"/>
    <w:rsid w:val="0060162F"/>
    <w:rsid w:val="00602CF4"/>
    <w:rsid w:val="0060740A"/>
    <w:rsid w:val="00615D07"/>
    <w:rsid w:val="006162C9"/>
    <w:rsid w:val="00623329"/>
    <w:rsid w:val="00623D16"/>
    <w:rsid w:val="00626D3F"/>
    <w:rsid w:val="00630151"/>
    <w:rsid w:val="0064251F"/>
    <w:rsid w:val="00643F74"/>
    <w:rsid w:val="0065737B"/>
    <w:rsid w:val="00662692"/>
    <w:rsid w:val="0066404E"/>
    <w:rsid w:val="00664DDD"/>
    <w:rsid w:val="00670678"/>
    <w:rsid w:val="00671178"/>
    <w:rsid w:val="00675C99"/>
    <w:rsid w:val="0068493B"/>
    <w:rsid w:val="006926FF"/>
    <w:rsid w:val="006A708D"/>
    <w:rsid w:val="006B773D"/>
    <w:rsid w:val="006C0E57"/>
    <w:rsid w:val="006C30ED"/>
    <w:rsid w:val="006C776D"/>
    <w:rsid w:val="006D6279"/>
    <w:rsid w:val="006E05F6"/>
    <w:rsid w:val="006E0BCD"/>
    <w:rsid w:val="006E36EB"/>
    <w:rsid w:val="006E7A70"/>
    <w:rsid w:val="006F0A97"/>
    <w:rsid w:val="006F1D7F"/>
    <w:rsid w:val="0070717A"/>
    <w:rsid w:val="00710747"/>
    <w:rsid w:val="00711E45"/>
    <w:rsid w:val="00714959"/>
    <w:rsid w:val="00721000"/>
    <w:rsid w:val="00721FD8"/>
    <w:rsid w:val="00722279"/>
    <w:rsid w:val="0072447B"/>
    <w:rsid w:val="007308A0"/>
    <w:rsid w:val="00733184"/>
    <w:rsid w:val="00735F23"/>
    <w:rsid w:val="00737DFB"/>
    <w:rsid w:val="007424D5"/>
    <w:rsid w:val="00742B38"/>
    <w:rsid w:val="00744ABD"/>
    <w:rsid w:val="00745E20"/>
    <w:rsid w:val="00752609"/>
    <w:rsid w:val="0075271A"/>
    <w:rsid w:val="00752E8E"/>
    <w:rsid w:val="007625D0"/>
    <w:rsid w:val="007626C9"/>
    <w:rsid w:val="00766172"/>
    <w:rsid w:val="00770040"/>
    <w:rsid w:val="007715E7"/>
    <w:rsid w:val="00777BA6"/>
    <w:rsid w:val="00780DE7"/>
    <w:rsid w:val="0078326D"/>
    <w:rsid w:val="007840EB"/>
    <w:rsid w:val="00790E7F"/>
    <w:rsid w:val="00793EFD"/>
    <w:rsid w:val="007953A3"/>
    <w:rsid w:val="007953FA"/>
    <w:rsid w:val="007A3868"/>
    <w:rsid w:val="007B0927"/>
    <w:rsid w:val="007C1714"/>
    <w:rsid w:val="007C25B6"/>
    <w:rsid w:val="007C4768"/>
    <w:rsid w:val="007C7E56"/>
    <w:rsid w:val="007D2501"/>
    <w:rsid w:val="007D3FAB"/>
    <w:rsid w:val="007D7500"/>
    <w:rsid w:val="007E1B6D"/>
    <w:rsid w:val="007F2F74"/>
    <w:rsid w:val="007F58BD"/>
    <w:rsid w:val="008003AC"/>
    <w:rsid w:val="008155C5"/>
    <w:rsid w:val="00816516"/>
    <w:rsid w:val="00816A64"/>
    <w:rsid w:val="00825E3C"/>
    <w:rsid w:val="00827A56"/>
    <w:rsid w:val="0083010B"/>
    <w:rsid w:val="0083496F"/>
    <w:rsid w:val="00837654"/>
    <w:rsid w:val="0083775E"/>
    <w:rsid w:val="00837818"/>
    <w:rsid w:val="00842641"/>
    <w:rsid w:val="008461BF"/>
    <w:rsid w:val="00866CA2"/>
    <w:rsid w:val="0086739C"/>
    <w:rsid w:val="008713B7"/>
    <w:rsid w:val="00875ABA"/>
    <w:rsid w:val="00875E7B"/>
    <w:rsid w:val="008772E9"/>
    <w:rsid w:val="008839C3"/>
    <w:rsid w:val="00884D19"/>
    <w:rsid w:val="00896666"/>
    <w:rsid w:val="008A0CEF"/>
    <w:rsid w:val="008A1753"/>
    <w:rsid w:val="008B0233"/>
    <w:rsid w:val="008B0B41"/>
    <w:rsid w:val="008B0CCF"/>
    <w:rsid w:val="008B31A7"/>
    <w:rsid w:val="008C0073"/>
    <w:rsid w:val="008C24A7"/>
    <w:rsid w:val="008C3690"/>
    <w:rsid w:val="008C773D"/>
    <w:rsid w:val="008D0B3B"/>
    <w:rsid w:val="008D7F29"/>
    <w:rsid w:val="008F3D10"/>
    <w:rsid w:val="008F4F88"/>
    <w:rsid w:val="008F7178"/>
    <w:rsid w:val="009006CA"/>
    <w:rsid w:val="009166DF"/>
    <w:rsid w:val="0092741B"/>
    <w:rsid w:val="00927D12"/>
    <w:rsid w:val="00927F76"/>
    <w:rsid w:val="009312E6"/>
    <w:rsid w:val="00936720"/>
    <w:rsid w:val="009369E6"/>
    <w:rsid w:val="00937503"/>
    <w:rsid w:val="00942B9F"/>
    <w:rsid w:val="00943319"/>
    <w:rsid w:val="0094346F"/>
    <w:rsid w:val="009471C9"/>
    <w:rsid w:val="009613A1"/>
    <w:rsid w:val="00966BBF"/>
    <w:rsid w:val="00971C2A"/>
    <w:rsid w:val="00976A8C"/>
    <w:rsid w:val="00977FF3"/>
    <w:rsid w:val="0098091D"/>
    <w:rsid w:val="00980D3C"/>
    <w:rsid w:val="009845D0"/>
    <w:rsid w:val="00984CC9"/>
    <w:rsid w:val="009941A6"/>
    <w:rsid w:val="0099510C"/>
    <w:rsid w:val="009A27AF"/>
    <w:rsid w:val="009A4A48"/>
    <w:rsid w:val="009A6DC0"/>
    <w:rsid w:val="009B5EF2"/>
    <w:rsid w:val="009B74C7"/>
    <w:rsid w:val="009C055A"/>
    <w:rsid w:val="009C06EE"/>
    <w:rsid w:val="009C4C40"/>
    <w:rsid w:val="009E4F8E"/>
    <w:rsid w:val="009F0E95"/>
    <w:rsid w:val="00A00250"/>
    <w:rsid w:val="00A009BC"/>
    <w:rsid w:val="00A02DF0"/>
    <w:rsid w:val="00A03C8F"/>
    <w:rsid w:val="00A05FC7"/>
    <w:rsid w:val="00A208D0"/>
    <w:rsid w:val="00A25439"/>
    <w:rsid w:val="00A36D87"/>
    <w:rsid w:val="00A42A99"/>
    <w:rsid w:val="00A42BA3"/>
    <w:rsid w:val="00A50682"/>
    <w:rsid w:val="00A668D9"/>
    <w:rsid w:val="00A67376"/>
    <w:rsid w:val="00A67B9F"/>
    <w:rsid w:val="00A80437"/>
    <w:rsid w:val="00AA0034"/>
    <w:rsid w:val="00AA14C0"/>
    <w:rsid w:val="00AA4CE2"/>
    <w:rsid w:val="00AA71AC"/>
    <w:rsid w:val="00AA759C"/>
    <w:rsid w:val="00AD2AB5"/>
    <w:rsid w:val="00AD354B"/>
    <w:rsid w:val="00AE1683"/>
    <w:rsid w:val="00AE1F6C"/>
    <w:rsid w:val="00AE3B2E"/>
    <w:rsid w:val="00AF0D85"/>
    <w:rsid w:val="00B01DB6"/>
    <w:rsid w:val="00B03E70"/>
    <w:rsid w:val="00B10CBD"/>
    <w:rsid w:val="00B15249"/>
    <w:rsid w:val="00B30024"/>
    <w:rsid w:val="00B320AE"/>
    <w:rsid w:val="00B33448"/>
    <w:rsid w:val="00B35E10"/>
    <w:rsid w:val="00B4749F"/>
    <w:rsid w:val="00B5353F"/>
    <w:rsid w:val="00B6007F"/>
    <w:rsid w:val="00B60D30"/>
    <w:rsid w:val="00B67AB7"/>
    <w:rsid w:val="00B7019B"/>
    <w:rsid w:val="00B81261"/>
    <w:rsid w:val="00B831FD"/>
    <w:rsid w:val="00B91247"/>
    <w:rsid w:val="00B92BAF"/>
    <w:rsid w:val="00BA7887"/>
    <w:rsid w:val="00BB0AA9"/>
    <w:rsid w:val="00BC3663"/>
    <w:rsid w:val="00BC3D6E"/>
    <w:rsid w:val="00BC7C54"/>
    <w:rsid w:val="00BD0190"/>
    <w:rsid w:val="00BD49FC"/>
    <w:rsid w:val="00BD4C2B"/>
    <w:rsid w:val="00BE229C"/>
    <w:rsid w:val="00BE359F"/>
    <w:rsid w:val="00BE6FC4"/>
    <w:rsid w:val="00BF2B95"/>
    <w:rsid w:val="00BF2E8C"/>
    <w:rsid w:val="00BF51D1"/>
    <w:rsid w:val="00BF6CA5"/>
    <w:rsid w:val="00C01F1A"/>
    <w:rsid w:val="00C121BC"/>
    <w:rsid w:val="00C1670C"/>
    <w:rsid w:val="00C2211B"/>
    <w:rsid w:val="00C24E2A"/>
    <w:rsid w:val="00C25F51"/>
    <w:rsid w:val="00C32FB4"/>
    <w:rsid w:val="00C34601"/>
    <w:rsid w:val="00C415A9"/>
    <w:rsid w:val="00C55A59"/>
    <w:rsid w:val="00C56F38"/>
    <w:rsid w:val="00C57229"/>
    <w:rsid w:val="00C57A04"/>
    <w:rsid w:val="00C57A48"/>
    <w:rsid w:val="00C61B79"/>
    <w:rsid w:val="00C71266"/>
    <w:rsid w:val="00C73093"/>
    <w:rsid w:val="00C74FA2"/>
    <w:rsid w:val="00C77012"/>
    <w:rsid w:val="00C808EB"/>
    <w:rsid w:val="00C87E32"/>
    <w:rsid w:val="00C92929"/>
    <w:rsid w:val="00C95BC4"/>
    <w:rsid w:val="00C9657E"/>
    <w:rsid w:val="00CA1F82"/>
    <w:rsid w:val="00CA5E59"/>
    <w:rsid w:val="00CB05D1"/>
    <w:rsid w:val="00CB3767"/>
    <w:rsid w:val="00CB4EE6"/>
    <w:rsid w:val="00CC25B9"/>
    <w:rsid w:val="00CD0AEF"/>
    <w:rsid w:val="00CD5867"/>
    <w:rsid w:val="00CD5CA9"/>
    <w:rsid w:val="00CD674A"/>
    <w:rsid w:val="00CD73E5"/>
    <w:rsid w:val="00CE1FF5"/>
    <w:rsid w:val="00CE2E34"/>
    <w:rsid w:val="00CE3408"/>
    <w:rsid w:val="00CE6C2F"/>
    <w:rsid w:val="00CE6E51"/>
    <w:rsid w:val="00D009C0"/>
    <w:rsid w:val="00D0326E"/>
    <w:rsid w:val="00D039E3"/>
    <w:rsid w:val="00D04025"/>
    <w:rsid w:val="00D11BF3"/>
    <w:rsid w:val="00D15C83"/>
    <w:rsid w:val="00D202DA"/>
    <w:rsid w:val="00D22E42"/>
    <w:rsid w:val="00D32675"/>
    <w:rsid w:val="00D36974"/>
    <w:rsid w:val="00D43106"/>
    <w:rsid w:val="00D45A73"/>
    <w:rsid w:val="00D4715E"/>
    <w:rsid w:val="00D50483"/>
    <w:rsid w:val="00D50FA2"/>
    <w:rsid w:val="00D51CA5"/>
    <w:rsid w:val="00D55432"/>
    <w:rsid w:val="00D5642D"/>
    <w:rsid w:val="00D57872"/>
    <w:rsid w:val="00D66774"/>
    <w:rsid w:val="00D70142"/>
    <w:rsid w:val="00D75512"/>
    <w:rsid w:val="00D83DAB"/>
    <w:rsid w:val="00D9119E"/>
    <w:rsid w:val="00D95972"/>
    <w:rsid w:val="00D97A1D"/>
    <w:rsid w:val="00DA19EF"/>
    <w:rsid w:val="00DA2E46"/>
    <w:rsid w:val="00DA591F"/>
    <w:rsid w:val="00DB07DE"/>
    <w:rsid w:val="00DB6470"/>
    <w:rsid w:val="00DB648D"/>
    <w:rsid w:val="00DD2AE9"/>
    <w:rsid w:val="00DD6826"/>
    <w:rsid w:val="00DE21E8"/>
    <w:rsid w:val="00DE279C"/>
    <w:rsid w:val="00DF1B97"/>
    <w:rsid w:val="00E01F95"/>
    <w:rsid w:val="00E03C64"/>
    <w:rsid w:val="00E10D67"/>
    <w:rsid w:val="00E131D1"/>
    <w:rsid w:val="00E22CBF"/>
    <w:rsid w:val="00E26EAE"/>
    <w:rsid w:val="00E302A1"/>
    <w:rsid w:val="00E31FEF"/>
    <w:rsid w:val="00E33B4C"/>
    <w:rsid w:val="00E346C5"/>
    <w:rsid w:val="00E3561E"/>
    <w:rsid w:val="00E40218"/>
    <w:rsid w:val="00E44C93"/>
    <w:rsid w:val="00E44D9B"/>
    <w:rsid w:val="00E478A0"/>
    <w:rsid w:val="00E52BE1"/>
    <w:rsid w:val="00E6060C"/>
    <w:rsid w:val="00E71A4E"/>
    <w:rsid w:val="00E778B5"/>
    <w:rsid w:val="00E92BA7"/>
    <w:rsid w:val="00E957E7"/>
    <w:rsid w:val="00E95C66"/>
    <w:rsid w:val="00EA638F"/>
    <w:rsid w:val="00EB4AEC"/>
    <w:rsid w:val="00EB75BC"/>
    <w:rsid w:val="00ED339C"/>
    <w:rsid w:val="00ED4D5F"/>
    <w:rsid w:val="00ED6D28"/>
    <w:rsid w:val="00EE1389"/>
    <w:rsid w:val="00EE3D1C"/>
    <w:rsid w:val="00EE3FF1"/>
    <w:rsid w:val="00EE4C2D"/>
    <w:rsid w:val="00EE6A89"/>
    <w:rsid w:val="00EE6BAE"/>
    <w:rsid w:val="00EF2CF1"/>
    <w:rsid w:val="00EF43D0"/>
    <w:rsid w:val="00EF5679"/>
    <w:rsid w:val="00EF72BB"/>
    <w:rsid w:val="00F02A03"/>
    <w:rsid w:val="00F11D4A"/>
    <w:rsid w:val="00F23C03"/>
    <w:rsid w:val="00F34494"/>
    <w:rsid w:val="00F3799A"/>
    <w:rsid w:val="00F43B46"/>
    <w:rsid w:val="00F46C50"/>
    <w:rsid w:val="00F50DD6"/>
    <w:rsid w:val="00F538E2"/>
    <w:rsid w:val="00F71428"/>
    <w:rsid w:val="00F7337C"/>
    <w:rsid w:val="00F76A89"/>
    <w:rsid w:val="00F809CE"/>
    <w:rsid w:val="00F8151A"/>
    <w:rsid w:val="00F815F3"/>
    <w:rsid w:val="00F90BA8"/>
    <w:rsid w:val="00F91517"/>
    <w:rsid w:val="00F9418D"/>
    <w:rsid w:val="00F941D6"/>
    <w:rsid w:val="00F94521"/>
    <w:rsid w:val="00F9659C"/>
    <w:rsid w:val="00FA7B4A"/>
    <w:rsid w:val="00FB5029"/>
    <w:rsid w:val="00FB50E5"/>
    <w:rsid w:val="00FB6912"/>
    <w:rsid w:val="00FC1536"/>
    <w:rsid w:val="00FC1F59"/>
    <w:rsid w:val="00FD19D9"/>
    <w:rsid w:val="00FD3E23"/>
    <w:rsid w:val="00FE4FF0"/>
    <w:rsid w:val="00FE60DA"/>
    <w:rsid w:val="00FE6DDE"/>
    <w:rsid w:val="00FF415F"/>
    <w:rsid w:val="00FF74A7"/>
    <w:rsid w:val="00FF75EA"/>
    <w:rsid w:val="02641C78"/>
    <w:rsid w:val="02C05902"/>
    <w:rsid w:val="04736C49"/>
    <w:rsid w:val="04A83CDE"/>
    <w:rsid w:val="065465B0"/>
    <w:rsid w:val="06CA7592"/>
    <w:rsid w:val="08265098"/>
    <w:rsid w:val="0ABA3A77"/>
    <w:rsid w:val="0AF632C3"/>
    <w:rsid w:val="0B3E564D"/>
    <w:rsid w:val="0B5534D1"/>
    <w:rsid w:val="0B9D6942"/>
    <w:rsid w:val="0DD40AFB"/>
    <w:rsid w:val="10436E6B"/>
    <w:rsid w:val="10515114"/>
    <w:rsid w:val="10B169D0"/>
    <w:rsid w:val="11270A41"/>
    <w:rsid w:val="11A04F77"/>
    <w:rsid w:val="149B199D"/>
    <w:rsid w:val="161C5C3B"/>
    <w:rsid w:val="17935584"/>
    <w:rsid w:val="17BF0C7C"/>
    <w:rsid w:val="1B1D4936"/>
    <w:rsid w:val="1BFE4A94"/>
    <w:rsid w:val="1C2E0775"/>
    <w:rsid w:val="1D6E30E1"/>
    <w:rsid w:val="20696A4F"/>
    <w:rsid w:val="20AB233D"/>
    <w:rsid w:val="225E226E"/>
    <w:rsid w:val="23B24761"/>
    <w:rsid w:val="24372F9C"/>
    <w:rsid w:val="26E20160"/>
    <w:rsid w:val="27778E95"/>
    <w:rsid w:val="29D30566"/>
    <w:rsid w:val="2AD46311"/>
    <w:rsid w:val="2C710C4D"/>
    <w:rsid w:val="300513B7"/>
    <w:rsid w:val="316E07C0"/>
    <w:rsid w:val="319B1540"/>
    <w:rsid w:val="31FB0922"/>
    <w:rsid w:val="34F03247"/>
    <w:rsid w:val="371A4EB6"/>
    <w:rsid w:val="38B14907"/>
    <w:rsid w:val="38D12D00"/>
    <w:rsid w:val="3AFA0EC6"/>
    <w:rsid w:val="3B3A1CDA"/>
    <w:rsid w:val="3D39147E"/>
    <w:rsid w:val="3DBF377F"/>
    <w:rsid w:val="3DCF3AB9"/>
    <w:rsid w:val="3DFF010B"/>
    <w:rsid w:val="3ECBF800"/>
    <w:rsid w:val="3F5879A1"/>
    <w:rsid w:val="40851EDC"/>
    <w:rsid w:val="40B80C9D"/>
    <w:rsid w:val="45435142"/>
    <w:rsid w:val="45B81B37"/>
    <w:rsid w:val="46163D55"/>
    <w:rsid w:val="489934C6"/>
    <w:rsid w:val="48EE2BC9"/>
    <w:rsid w:val="48FB109E"/>
    <w:rsid w:val="4C69225C"/>
    <w:rsid w:val="4CF52AE5"/>
    <w:rsid w:val="4DA81276"/>
    <w:rsid w:val="4F077C56"/>
    <w:rsid w:val="4F68DB61"/>
    <w:rsid w:val="4FB51B0B"/>
    <w:rsid w:val="507A56F7"/>
    <w:rsid w:val="535C09BE"/>
    <w:rsid w:val="55F935FB"/>
    <w:rsid w:val="56097CE2"/>
    <w:rsid w:val="565C07C8"/>
    <w:rsid w:val="56FE43B0"/>
    <w:rsid w:val="581755D8"/>
    <w:rsid w:val="58CF52DC"/>
    <w:rsid w:val="58D01BBB"/>
    <w:rsid w:val="594D42DC"/>
    <w:rsid w:val="595C637A"/>
    <w:rsid w:val="5B2A65AC"/>
    <w:rsid w:val="5C725BF9"/>
    <w:rsid w:val="5CF3652F"/>
    <w:rsid w:val="5DBDB285"/>
    <w:rsid w:val="5DF83F2E"/>
    <w:rsid w:val="60000AA3"/>
    <w:rsid w:val="600223A6"/>
    <w:rsid w:val="6038505A"/>
    <w:rsid w:val="62352382"/>
    <w:rsid w:val="62E11FE4"/>
    <w:rsid w:val="633D6945"/>
    <w:rsid w:val="659A2765"/>
    <w:rsid w:val="690B1EE2"/>
    <w:rsid w:val="69AA3132"/>
    <w:rsid w:val="69FA60B0"/>
    <w:rsid w:val="6B4E7A8E"/>
    <w:rsid w:val="6BE25969"/>
    <w:rsid w:val="6EBA7973"/>
    <w:rsid w:val="70447E3C"/>
    <w:rsid w:val="704C4BE6"/>
    <w:rsid w:val="727454BC"/>
    <w:rsid w:val="732A06DE"/>
    <w:rsid w:val="741F6582"/>
    <w:rsid w:val="76BF3805"/>
    <w:rsid w:val="779FBA3D"/>
    <w:rsid w:val="77FBF684"/>
    <w:rsid w:val="785477DB"/>
    <w:rsid w:val="78A07BDA"/>
    <w:rsid w:val="7AEB1203"/>
    <w:rsid w:val="7D0FD320"/>
    <w:rsid w:val="7FBF40E4"/>
    <w:rsid w:val="BA7FC93F"/>
    <w:rsid w:val="E4FF4FF1"/>
    <w:rsid w:val="FBF76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宋体" w:hAnsi="宋体" w:eastAsia="宋体" w:cs="Times New Roman"/>
      <w:kern w:val="2"/>
      <w:sz w:val="24"/>
      <w:szCs w:val="22"/>
      <w:lang w:val="en-US" w:eastAsia="zh-CN" w:bidi="ar-SA"/>
    </w:rPr>
  </w:style>
  <w:style w:type="paragraph" w:styleId="2">
    <w:name w:val="heading 1"/>
    <w:basedOn w:val="1"/>
    <w:next w:val="1"/>
    <w:link w:val="30"/>
    <w:qFormat/>
    <w:uiPriority w:val="9"/>
    <w:pPr>
      <w:keepNext/>
      <w:keepLines/>
      <w:spacing w:before="340" w:after="330" w:line="578" w:lineRule="auto"/>
      <w:jc w:val="center"/>
      <w:outlineLvl w:val="0"/>
    </w:pPr>
    <w:rPr>
      <w:rFonts w:eastAsia="黑体"/>
      <w:b/>
      <w:bCs/>
      <w:kern w:val="44"/>
      <w:sz w:val="44"/>
      <w:szCs w:val="44"/>
    </w:rPr>
  </w:style>
  <w:style w:type="paragraph" w:styleId="3">
    <w:name w:val="heading 2"/>
    <w:basedOn w:val="1"/>
    <w:next w:val="1"/>
    <w:link w:val="31"/>
    <w:qFormat/>
    <w:uiPriority w:val="9"/>
    <w:pPr>
      <w:keepNext/>
      <w:keepLines/>
      <w:spacing w:before="260" w:after="260" w:line="416" w:lineRule="auto"/>
      <w:outlineLvl w:val="1"/>
    </w:pPr>
    <w:rPr>
      <w:rFonts w:ascii="等线 Light" w:hAnsi="等线 Light"/>
      <w:b/>
      <w:bCs/>
      <w:kern w:val="0"/>
      <w:sz w:val="32"/>
      <w:szCs w:val="32"/>
    </w:rPr>
  </w:style>
  <w:style w:type="paragraph" w:styleId="4">
    <w:name w:val="heading 3"/>
    <w:basedOn w:val="1"/>
    <w:next w:val="1"/>
    <w:link w:val="32"/>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33"/>
    <w:qFormat/>
    <w:uiPriority w:val="9"/>
    <w:pPr>
      <w:keepNext/>
      <w:keepLines/>
      <w:spacing w:before="280" w:after="290" w:line="376" w:lineRule="auto"/>
      <w:outlineLvl w:val="3"/>
    </w:pPr>
    <w:rPr>
      <w:rFonts w:ascii="等线 Light" w:hAnsi="等线 Light"/>
      <w:b/>
      <w:bCs/>
      <w:kern w:val="0"/>
      <w:sz w:val="28"/>
      <w:szCs w:val="28"/>
    </w:rPr>
  </w:style>
  <w:style w:type="character" w:default="1" w:styleId="27">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List 3"/>
    <w:basedOn w:val="1"/>
    <w:qFormat/>
    <w:uiPriority w:val="0"/>
    <w:pPr>
      <w:ind w:left="100" w:leftChars="400" w:hanging="200" w:hangingChars="200"/>
    </w:pPr>
  </w:style>
  <w:style w:type="paragraph" w:styleId="7">
    <w:name w:val="toc 7"/>
    <w:basedOn w:val="1"/>
    <w:next w:val="1"/>
    <w:unhideWhenUsed/>
    <w:qFormat/>
    <w:uiPriority w:val="39"/>
    <w:pPr>
      <w:ind w:left="1440"/>
    </w:pPr>
    <w:rPr>
      <w:rFonts w:ascii="等线" w:eastAsia="等线"/>
      <w:sz w:val="18"/>
      <w:szCs w:val="18"/>
    </w:rPr>
  </w:style>
  <w:style w:type="paragraph" w:styleId="8">
    <w:name w:val="List Bullet"/>
    <w:basedOn w:val="1"/>
    <w:unhideWhenUsed/>
    <w:qFormat/>
    <w:uiPriority w:val="99"/>
    <w:pPr>
      <w:tabs>
        <w:tab w:val="left" w:pos="360"/>
        <w:tab w:val="left" w:pos="1134"/>
      </w:tabs>
      <w:spacing w:line="240" w:lineRule="auto"/>
      <w:ind w:left="1134" w:hanging="1134"/>
      <w:contextualSpacing/>
      <w:jc w:val="both"/>
    </w:pPr>
    <w:rPr>
      <w:rFonts w:ascii="Times New Roman" w:hAnsi="Times New Roman"/>
      <w:kern w:val="0"/>
      <w:sz w:val="20"/>
      <w:szCs w:val="20"/>
    </w:rPr>
  </w:style>
  <w:style w:type="paragraph" w:styleId="9">
    <w:name w:val="annotation text"/>
    <w:basedOn w:val="1"/>
    <w:link w:val="34"/>
    <w:qFormat/>
    <w:uiPriority w:val="0"/>
    <w:pPr>
      <w:spacing w:line="240" w:lineRule="auto"/>
    </w:pPr>
    <w:rPr>
      <w:rFonts w:ascii="等线" w:hAnsi="等线" w:eastAsia="等线"/>
      <w:kern w:val="0"/>
      <w:sz w:val="20"/>
      <w:szCs w:val="24"/>
    </w:rPr>
  </w:style>
  <w:style w:type="paragraph" w:styleId="10">
    <w:name w:val="Body Text 3"/>
    <w:basedOn w:val="1"/>
    <w:link w:val="35"/>
    <w:unhideWhenUsed/>
    <w:qFormat/>
    <w:uiPriority w:val="99"/>
    <w:pPr>
      <w:spacing w:after="120"/>
    </w:pPr>
    <w:rPr>
      <w:kern w:val="0"/>
      <w:sz w:val="16"/>
      <w:szCs w:val="16"/>
    </w:rPr>
  </w:style>
  <w:style w:type="paragraph" w:styleId="11">
    <w:name w:val="Body Text"/>
    <w:basedOn w:val="1"/>
    <w:link w:val="36"/>
    <w:unhideWhenUsed/>
    <w:qFormat/>
    <w:uiPriority w:val="99"/>
    <w:pPr>
      <w:spacing w:after="120" w:line="240" w:lineRule="auto"/>
      <w:jc w:val="both"/>
    </w:pPr>
    <w:rPr>
      <w:rFonts w:ascii="Times New Roman" w:hAnsi="Times New Roman"/>
      <w:kern w:val="0"/>
      <w:sz w:val="20"/>
      <w:szCs w:val="20"/>
    </w:rPr>
  </w:style>
  <w:style w:type="paragraph" w:styleId="12">
    <w:name w:val="Body Text Indent"/>
    <w:basedOn w:val="1"/>
    <w:qFormat/>
    <w:uiPriority w:val="99"/>
    <w:pPr>
      <w:spacing w:after="120"/>
      <w:ind w:left="420" w:leftChars="200"/>
    </w:pPr>
  </w:style>
  <w:style w:type="paragraph" w:styleId="13">
    <w:name w:val="toc 5"/>
    <w:basedOn w:val="1"/>
    <w:next w:val="1"/>
    <w:unhideWhenUsed/>
    <w:qFormat/>
    <w:uiPriority w:val="39"/>
    <w:pPr>
      <w:ind w:left="960"/>
    </w:pPr>
    <w:rPr>
      <w:rFonts w:ascii="等线" w:eastAsia="等线"/>
      <w:sz w:val="18"/>
      <w:szCs w:val="18"/>
    </w:rPr>
  </w:style>
  <w:style w:type="paragraph" w:styleId="14">
    <w:name w:val="toc 3"/>
    <w:basedOn w:val="1"/>
    <w:next w:val="1"/>
    <w:unhideWhenUsed/>
    <w:qFormat/>
    <w:uiPriority w:val="39"/>
    <w:pPr>
      <w:ind w:left="480"/>
    </w:pPr>
    <w:rPr>
      <w:rFonts w:ascii="等线" w:eastAsia="等线"/>
      <w:i/>
      <w:iCs/>
      <w:sz w:val="20"/>
      <w:szCs w:val="20"/>
    </w:rPr>
  </w:style>
  <w:style w:type="paragraph" w:styleId="15">
    <w:name w:val="toc 8"/>
    <w:basedOn w:val="1"/>
    <w:next w:val="1"/>
    <w:unhideWhenUsed/>
    <w:qFormat/>
    <w:uiPriority w:val="39"/>
    <w:pPr>
      <w:ind w:left="1680"/>
    </w:pPr>
    <w:rPr>
      <w:rFonts w:ascii="等线" w:eastAsia="等线"/>
      <w:sz w:val="18"/>
      <w:szCs w:val="18"/>
    </w:rPr>
  </w:style>
  <w:style w:type="paragraph" w:styleId="16">
    <w:name w:val="footer"/>
    <w:basedOn w:val="1"/>
    <w:link w:val="37"/>
    <w:unhideWhenUsed/>
    <w:qFormat/>
    <w:uiPriority w:val="99"/>
    <w:pPr>
      <w:tabs>
        <w:tab w:val="center" w:pos="4153"/>
        <w:tab w:val="right" w:pos="8306"/>
      </w:tabs>
      <w:snapToGrid w:val="0"/>
    </w:pPr>
    <w:rPr>
      <w:rFonts w:ascii="等线" w:hAnsi="等线"/>
      <w:kern w:val="0"/>
      <w:sz w:val="18"/>
      <w:szCs w:val="18"/>
    </w:rPr>
  </w:style>
  <w:style w:type="paragraph" w:styleId="17">
    <w:name w:val="header"/>
    <w:basedOn w:val="1"/>
    <w:link w:val="38"/>
    <w:unhideWhenUsed/>
    <w:qFormat/>
    <w:uiPriority w:val="99"/>
    <w:pPr>
      <w:pBdr>
        <w:bottom w:val="single" w:color="auto" w:sz="6" w:space="1"/>
      </w:pBdr>
      <w:tabs>
        <w:tab w:val="center" w:pos="4153"/>
        <w:tab w:val="right" w:pos="8306"/>
      </w:tabs>
      <w:snapToGrid w:val="0"/>
      <w:jc w:val="center"/>
    </w:pPr>
    <w:rPr>
      <w:rFonts w:ascii="等线" w:hAnsi="等线"/>
      <w:kern w:val="0"/>
      <w:sz w:val="18"/>
      <w:szCs w:val="18"/>
    </w:rPr>
  </w:style>
  <w:style w:type="paragraph" w:styleId="18">
    <w:name w:val="toc 1"/>
    <w:basedOn w:val="1"/>
    <w:next w:val="1"/>
    <w:unhideWhenUsed/>
    <w:qFormat/>
    <w:uiPriority w:val="39"/>
    <w:pPr>
      <w:spacing w:before="120" w:after="120"/>
    </w:pPr>
    <w:rPr>
      <w:rFonts w:ascii="等线" w:eastAsia="等线"/>
      <w:b/>
      <w:bCs/>
      <w:caps/>
      <w:sz w:val="20"/>
      <w:szCs w:val="20"/>
    </w:rPr>
  </w:style>
  <w:style w:type="paragraph" w:styleId="19">
    <w:name w:val="toc 4"/>
    <w:basedOn w:val="1"/>
    <w:next w:val="1"/>
    <w:unhideWhenUsed/>
    <w:qFormat/>
    <w:uiPriority w:val="39"/>
    <w:pPr>
      <w:ind w:left="720"/>
    </w:pPr>
    <w:rPr>
      <w:rFonts w:ascii="等线" w:eastAsia="等线"/>
      <w:sz w:val="18"/>
      <w:szCs w:val="18"/>
    </w:rPr>
  </w:style>
  <w:style w:type="paragraph" w:styleId="20">
    <w:name w:val="toc 6"/>
    <w:basedOn w:val="1"/>
    <w:next w:val="1"/>
    <w:unhideWhenUsed/>
    <w:qFormat/>
    <w:uiPriority w:val="39"/>
    <w:pPr>
      <w:ind w:left="1200"/>
    </w:pPr>
    <w:rPr>
      <w:rFonts w:ascii="等线" w:eastAsia="等线"/>
      <w:sz w:val="18"/>
      <w:szCs w:val="18"/>
    </w:rPr>
  </w:style>
  <w:style w:type="paragraph" w:styleId="21">
    <w:name w:val="toc 2"/>
    <w:basedOn w:val="1"/>
    <w:next w:val="1"/>
    <w:unhideWhenUsed/>
    <w:qFormat/>
    <w:uiPriority w:val="39"/>
    <w:pPr>
      <w:ind w:left="240"/>
    </w:pPr>
    <w:rPr>
      <w:rFonts w:ascii="等线" w:eastAsia="等线"/>
      <w:smallCaps/>
      <w:sz w:val="20"/>
      <w:szCs w:val="20"/>
    </w:rPr>
  </w:style>
  <w:style w:type="paragraph" w:styleId="22">
    <w:name w:val="toc 9"/>
    <w:basedOn w:val="1"/>
    <w:next w:val="1"/>
    <w:unhideWhenUsed/>
    <w:qFormat/>
    <w:uiPriority w:val="39"/>
    <w:pPr>
      <w:ind w:left="1920"/>
    </w:pPr>
    <w:rPr>
      <w:rFonts w:ascii="等线" w:eastAsia="等线"/>
      <w:sz w:val="18"/>
      <w:szCs w:val="18"/>
    </w:rPr>
  </w:style>
  <w:style w:type="paragraph" w:styleId="23">
    <w:name w:val="Normal (Web)"/>
    <w:basedOn w:val="1"/>
    <w:qFormat/>
    <w:uiPriority w:val="99"/>
    <w:pPr>
      <w:widowControl/>
      <w:spacing w:before="100" w:beforeAutospacing="1" w:after="100" w:afterAutospacing="1" w:line="240" w:lineRule="auto"/>
    </w:pPr>
    <w:rPr>
      <w:rFonts w:cs="宋体"/>
      <w:kern w:val="0"/>
      <w:szCs w:val="20"/>
    </w:rPr>
  </w:style>
  <w:style w:type="paragraph" w:styleId="24">
    <w:name w:val="annotation subject"/>
    <w:basedOn w:val="9"/>
    <w:next w:val="9"/>
    <w:link w:val="39"/>
    <w:unhideWhenUsed/>
    <w:qFormat/>
    <w:uiPriority w:val="99"/>
    <w:pPr>
      <w:spacing w:line="360" w:lineRule="auto"/>
    </w:pPr>
    <w:rPr>
      <w:rFonts w:ascii="宋体" w:hAnsi="宋体" w:eastAsia="宋体"/>
      <w:b/>
      <w:bCs/>
      <w:sz w:val="24"/>
      <w:szCs w:val="22"/>
    </w:rPr>
  </w:style>
  <w:style w:type="paragraph" w:styleId="25">
    <w:name w:val="Body Text First Indent 2"/>
    <w:basedOn w:val="12"/>
    <w:qFormat/>
    <w:uiPriority w:val="99"/>
    <w:pPr>
      <w:spacing w:after="0"/>
      <w:ind w:left="0" w:leftChars="0" w:firstLine="420" w:firstLineChars="200"/>
    </w:pPr>
  </w:style>
  <w:style w:type="character" w:styleId="28">
    <w:name w:val="Hyperlink"/>
    <w:unhideWhenUsed/>
    <w:qFormat/>
    <w:uiPriority w:val="99"/>
    <w:rPr>
      <w:color w:val="0563C1"/>
      <w:u w:val="single"/>
    </w:rPr>
  </w:style>
  <w:style w:type="character" w:styleId="29">
    <w:name w:val="annotation reference"/>
    <w:unhideWhenUsed/>
    <w:qFormat/>
    <w:uiPriority w:val="99"/>
    <w:rPr>
      <w:sz w:val="21"/>
      <w:szCs w:val="21"/>
    </w:rPr>
  </w:style>
  <w:style w:type="character" w:customStyle="1" w:styleId="30">
    <w:name w:val="标题 1 字符"/>
    <w:link w:val="2"/>
    <w:qFormat/>
    <w:uiPriority w:val="9"/>
    <w:rPr>
      <w:rFonts w:ascii="宋体" w:hAnsi="宋体" w:eastAsia="黑体"/>
      <w:b/>
      <w:bCs/>
      <w:kern w:val="44"/>
      <w:sz w:val="44"/>
      <w:szCs w:val="44"/>
    </w:rPr>
  </w:style>
  <w:style w:type="character" w:customStyle="1" w:styleId="31">
    <w:name w:val="标题 2 字符"/>
    <w:link w:val="3"/>
    <w:qFormat/>
    <w:uiPriority w:val="9"/>
    <w:rPr>
      <w:rFonts w:ascii="等线 Light" w:hAnsi="等线 Light" w:eastAsia="宋体" w:cs="Times New Roman"/>
      <w:b/>
      <w:bCs/>
      <w:sz w:val="32"/>
      <w:szCs w:val="32"/>
    </w:rPr>
  </w:style>
  <w:style w:type="character" w:customStyle="1" w:styleId="32">
    <w:name w:val="标题 3 字符"/>
    <w:link w:val="4"/>
    <w:qFormat/>
    <w:uiPriority w:val="9"/>
    <w:rPr>
      <w:rFonts w:ascii="宋体" w:hAnsi="宋体" w:eastAsia="宋体"/>
      <w:b/>
      <w:bCs/>
      <w:sz w:val="32"/>
      <w:szCs w:val="32"/>
    </w:rPr>
  </w:style>
  <w:style w:type="character" w:customStyle="1" w:styleId="33">
    <w:name w:val="标题 4 字符"/>
    <w:link w:val="5"/>
    <w:qFormat/>
    <w:uiPriority w:val="9"/>
    <w:rPr>
      <w:rFonts w:ascii="等线 Light" w:hAnsi="等线 Light" w:eastAsia="宋体" w:cs="Times New Roman"/>
      <w:b/>
      <w:bCs/>
      <w:sz w:val="28"/>
      <w:szCs w:val="28"/>
    </w:rPr>
  </w:style>
  <w:style w:type="character" w:customStyle="1" w:styleId="34">
    <w:name w:val="批注文字 字符"/>
    <w:link w:val="9"/>
    <w:qFormat/>
    <w:uiPriority w:val="0"/>
    <w:rPr>
      <w:szCs w:val="24"/>
    </w:rPr>
  </w:style>
  <w:style w:type="character" w:customStyle="1" w:styleId="35">
    <w:name w:val="正文文本 3 字符"/>
    <w:link w:val="10"/>
    <w:semiHidden/>
    <w:qFormat/>
    <w:uiPriority w:val="99"/>
    <w:rPr>
      <w:rFonts w:ascii="宋体" w:hAnsi="宋体" w:eastAsia="宋体"/>
      <w:sz w:val="16"/>
      <w:szCs w:val="16"/>
    </w:rPr>
  </w:style>
  <w:style w:type="character" w:customStyle="1" w:styleId="36">
    <w:name w:val="正文文本 字符"/>
    <w:link w:val="11"/>
    <w:qFormat/>
    <w:uiPriority w:val="99"/>
    <w:rPr>
      <w:rFonts w:ascii="Times New Roman" w:hAnsi="Times New Roman" w:eastAsia="宋体" w:cs="Times New Roman"/>
      <w:kern w:val="0"/>
      <w:sz w:val="20"/>
      <w:szCs w:val="20"/>
    </w:rPr>
  </w:style>
  <w:style w:type="character" w:customStyle="1" w:styleId="37">
    <w:name w:val="页脚 字符"/>
    <w:link w:val="16"/>
    <w:qFormat/>
    <w:uiPriority w:val="99"/>
    <w:rPr>
      <w:rFonts w:eastAsia="宋体"/>
      <w:sz w:val="18"/>
      <w:szCs w:val="18"/>
    </w:rPr>
  </w:style>
  <w:style w:type="character" w:customStyle="1" w:styleId="38">
    <w:name w:val="页眉 字符"/>
    <w:link w:val="17"/>
    <w:qFormat/>
    <w:uiPriority w:val="99"/>
    <w:rPr>
      <w:rFonts w:eastAsia="宋体"/>
      <w:sz w:val="18"/>
      <w:szCs w:val="18"/>
    </w:rPr>
  </w:style>
  <w:style w:type="character" w:customStyle="1" w:styleId="39">
    <w:name w:val="批注主题 字符"/>
    <w:link w:val="24"/>
    <w:semiHidden/>
    <w:qFormat/>
    <w:uiPriority w:val="99"/>
    <w:rPr>
      <w:rFonts w:ascii="宋体" w:hAnsi="宋体" w:eastAsia="宋体"/>
      <w:b/>
      <w:bCs/>
      <w:kern w:val="2"/>
      <w:sz w:val="24"/>
      <w:szCs w:val="22"/>
    </w:rPr>
  </w:style>
  <w:style w:type="paragraph" w:customStyle="1" w:styleId="40">
    <w:name w:val="正文缩进2"/>
    <w:basedOn w:val="1"/>
    <w:qFormat/>
    <w:uiPriority w:val="0"/>
    <w:pPr>
      <w:wordWrap w:val="0"/>
      <w:ind w:firstLine="200" w:firstLineChars="200"/>
    </w:pPr>
  </w:style>
  <w:style w:type="paragraph" w:styleId="41">
    <w:name w:val="List Paragraph"/>
    <w:basedOn w:val="1"/>
    <w:link w:val="42"/>
    <w:qFormat/>
    <w:uiPriority w:val="34"/>
    <w:pPr>
      <w:ind w:firstLine="420" w:firstLineChars="200"/>
    </w:pPr>
    <w:rPr>
      <w:kern w:val="0"/>
      <w:szCs w:val="20"/>
    </w:rPr>
  </w:style>
  <w:style w:type="character" w:customStyle="1" w:styleId="42">
    <w:name w:val="列表段落 字符"/>
    <w:link w:val="41"/>
    <w:qFormat/>
    <w:uiPriority w:val="34"/>
    <w:rPr>
      <w:rFonts w:ascii="宋体" w:hAnsi="宋体" w:eastAsia="宋体"/>
      <w:sz w:val="24"/>
    </w:rPr>
  </w:style>
  <w:style w:type="character" w:customStyle="1" w:styleId="43">
    <w:name w:val="未处理的提及1"/>
    <w:unhideWhenUsed/>
    <w:qFormat/>
    <w:uiPriority w:val="99"/>
    <w:rPr>
      <w:color w:val="605E5C"/>
      <w:shd w:val="clear" w:color="auto" w:fill="E1DFDD"/>
    </w:rPr>
  </w:style>
  <w:style w:type="paragraph" w:customStyle="1" w:styleId="44">
    <w:name w:val="Default"/>
    <w:link w:val="45"/>
    <w:qFormat/>
    <w:uiPriority w:val="0"/>
    <w:pPr>
      <w:widowControl w:val="0"/>
      <w:autoSpaceDE w:val="0"/>
      <w:autoSpaceDN w:val="0"/>
      <w:adjustRightInd w:val="0"/>
    </w:pPr>
    <w:rPr>
      <w:rFonts w:ascii=".." w:hAnsi="Times New Roman" w:eastAsia=".." w:cs="Times New Roman"/>
      <w:color w:val="000000"/>
      <w:sz w:val="24"/>
      <w:szCs w:val="24"/>
      <w:lang w:val="en-US" w:eastAsia="zh-CN" w:bidi="ar-SA"/>
    </w:rPr>
  </w:style>
  <w:style w:type="character" w:customStyle="1" w:styleId="45">
    <w:name w:val="Default Char Char"/>
    <w:link w:val="44"/>
    <w:qFormat/>
    <w:uiPriority w:val="0"/>
    <w:rPr>
      <w:rFonts w:ascii=".." w:hAnsi="Times New Roman" w:eastAsia=".."/>
      <w:color w:val="000000"/>
      <w:sz w:val="24"/>
      <w:szCs w:val="24"/>
      <w:lang w:bidi="ar-SA"/>
    </w:rPr>
  </w:style>
  <w:style w:type="paragraph" w:styleId="46">
    <w:name w:val="No Spacing"/>
    <w:link w:val="47"/>
    <w:qFormat/>
    <w:uiPriority w:val="1"/>
    <w:pPr>
      <w:widowControl w:val="0"/>
    </w:pPr>
    <w:rPr>
      <w:rFonts w:ascii="宋体" w:hAnsi="宋体" w:eastAsia="宋体" w:cs="Times New Roman"/>
      <w:lang w:val="en-US" w:eastAsia="zh-CN" w:bidi="ar-SA"/>
    </w:rPr>
  </w:style>
  <w:style w:type="character" w:customStyle="1" w:styleId="47">
    <w:name w:val="无间隔 字符"/>
    <w:link w:val="46"/>
    <w:qFormat/>
    <w:uiPriority w:val="1"/>
    <w:rPr>
      <w:rFonts w:ascii="宋体" w:hAnsi="宋体" w:eastAsia="宋体"/>
      <w:lang w:val="en-US" w:eastAsia="zh-CN" w:bidi="ar-SA"/>
    </w:rPr>
  </w:style>
  <w:style w:type="paragraph" w:customStyle="1" w:styleId="48">
    <w:name w:val="null3"/>
    <w:qFormat/>
    <w:uiPriority w:val="0"/>
    <w:rPr>
      <w:rFonts w:hint="eastAsia"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83</Pages>
  <Words>15638</Words>
  <Characters>16421</Characters>
  <Lines>1368</Lines>
  <Paragraphs>1233</Paragraphs>
  <TotalTime>9</TotalTime>
  <ScaleCrop>false</ScaleCrop>
  <LinksUpToDate>false</LinksUpToDate>
  <CharactersWithSpaces>30826</CharactersWithSpaces>
  <Application>WPS Office_12.1.2.22575_F1E327BC-269C-435d-A152-05C5408002CA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2025-08-13T22:42:00Z</dcterms:created>
  <dc:creator>admin</dc:creator>
  <cp:lastModifiedBy>yyy</cp:lastModifiedBy>
  <dcterms:modified xsi:type="dcterms:W3CDTF">2026-09-01T15:06:10Z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2052-12.1.2.22575</vt:lpwstr>
  </property>
  <property fmtid="{D5CDD505-2E9C-101B-9397-08002B2CF9AE}" pid="3" name="ICV">
    <vt:lpwstr>16657B1556DD46F0A2288636A59301AA_13</vt:lpwstr>
  </property>
  <property fmtid="{D5CDD505-2E9C-101B-9397-08002B2CF9AE}" pid="4" name="KSOTemplateDocerSaveRecord">
    <vt:lpwstr>eyJoZGlkIjoiNzZiODIxZTY2YTlmZTc3ZjU5NGEwMDExNjQwOGJhYjgifQ==</vt:lpwstr>
  </property>
</Properties>
</file>