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E0CC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315B2774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6CE51FC3">
      <w:pPr>
        <w:spacing w:line="60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bookmarkStart w:id="0" w:name="_Hlk195776983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u w:val="none"/>
        </w:rPr>
        <w:t>湖北省公安厅交通管理总队</w:t>
      </w:r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一楼</w:t>
      </w:r>
    </w:p>
    <w:p w14:paraId="4E04AEBA">
      <w:pPr>
        <w:spacing w:line="600" w:lineRule="exact"/>
        <w:jc w:val="center"/>
        <w:textAlignment w:val="baseline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大厅灯光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改造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项目采购需求</w:t>
      </w:r>
    </w:p>
    <w:p w14:paraId="7635244A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139A1737">
      <w:pPr>
        <w:spacing w:line="600" w:lineRule="exact"/>
        <w:ind w:firstLine="645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第一部分：采购项目概况及要求</w:t>
      </w:r>
    </w:p>
    <w:p w14:paraId="3BBCB02D">
      <w:pPr>
        <w:spacing w:line="600" w:lineRule="exact"/>
        <w:ind w:firstLine="645"/>
        <w:textAlignment w:val="baseline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1、项目简况：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湖北省公安厅西院，湖北省公安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厅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交通管理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总队大厅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内，本次改造针对一楼大厅顶部原有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顶部及</w:t>
      </w:r>
      <w:r>
        <w:rPr>
          <w:rFonts w:hint="eastAsia" w:ascii="仿宋_GB2312" w:hAnsi="Times New Roman" w:eastAsia="仿宋_GB2312" w:cs="Times New Roman"/>
          <w:sz w:val="32"/>
          <w:szCs w:val="32"/>
        </w:rPr>
        <w:t>照明实施优化升级，大厅作为建筑核心公共区域，承担人员通行、接待引导、形象展示等核心功能，原有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吊顶材质已经变形、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照明设施因使用年限较长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大厅顶部现有照明以传统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筒灯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、老式吸顶灯为主，部分区域搭配简易射灯辅助照明，灯具安装于顶部吊顶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铝塑板造型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区域，原有灯具光衰严重，亮度普遍不足，大厅局部区域（如入口处、服务台周边、走廊拐角）存在明显暗区。为提升大厅顶部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造型及</w:t>
      </w:r>
      <w:r>
        <w:rPr>
          <w:rFonts w:hint="eastAsia" w:ascii="仿宋_GB2312" w:hAnsi="Times New Roman" w:eastAsia="仿宋_GB2312" w:cs="Times New Roman"/>
          <w:sz w:val="32"/>
          <w:szCs w:val="32"/>
        </w:rPr>
        <w:t>照明亮度与均匀度，消除暗区，实现光线柔和、无频闪、无眩光，满足日常通行、接待、办公等全场景采光需求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（主线要从空开地方新签入4平方线确保整个大厅照明的用电安全）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Start w:id="1" w:name="_GoBack"/>
      <w:bookmarkEnd w:id="1"/>
    </w:p>
    <w:p w14:paraId="0B6DE0FC">
      <w:pPr>
        <w:spacing w:line="600" w:lineRule="exact"/>
        <w:ind w:firstLine="645"/>
        <w:textAlignment w:val="baseline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2、供货要求及报价：</w:t>
      </w:r>
    </w:p>
    <w:p w14:paraId="14E10C3E">
      <w:pPr>
        <w:spacing w:line="600" w:lineRule="exact"/>
        <w:ind w:firstLine="645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2.1供应商需按照附件清单中的明细提供各项目所需的全部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及配套的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制作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、安装，以及相应配套服务（如有）。</w:t>
      </w:r>
    </w:p>
    <w:p w14:paraId="017E626B">
      <w:pPr>
        <w:spacing w:line="600" w:lineRule="exact"/>
        <w:ind w:firstLine="645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2.2服务期：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个日历日，自合同签署之日起算。</w:t>
      </w:r>
    </w:p>
    <w:p w14:paraId="4E87B868">
      <w:pPr>
        <w:spacing w:line="600" w:lineRule="exact"/>
        <w:ind w:firstLine="645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2.3报价要求：项目总报价为实施本项目所有可能发生的费用，包括供货、运输、安装、税金、售后服务等。采购人不再额外支付其他任何费用。</w:t>
      </w:r>
    </w:p>
    <w:p w14:paraId="737879D1">
      <w:pPr>
        <w:spacing w:line="600" w:lineRule="exact"/>
        <w:ind w:firstLine="645"/>
        <w:textAlignment w:val="baseline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3、质量标准要求及验收要求：</w:t>
      </w:r>
    </w:p>
    <w:p w14:paraId="6FC1E8C5">
      <w:pPr>
        <w:spacing w:line="600" w:lineRule="exact"/>
        <w:ind w:firstLine="645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3.1供需双方将依据合同的有关规定，对建设项目进行验收。</w:t>
      </w:r>
    </w:p>
    <w:p w14:paraId="77696DE4">
      <w:pPr>
        <w:spacing w:line="600" w:lineRule="exact"/>
        <w:ind w:firstLine="645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3.2供应商必须确保所有配套及服务的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安全性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、完整性。</w:t>
      </w:r>
    </w:p>
    <w:p w14:paraId="2C5EDFBF">
      <w:pPr>
        <w:spacing w:line="600" w:lineRule="exact"/>
        <w:ind w:firstLine="645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3.3质保期：3年。</w:t>
      </w:r>
    </w:p>
    <w:p w14:paraId="5E9DC058">
      <w:pPr>
        <w:spacing w:line="600" w:lineRule="exact"/>
        <w:ind w:firstLine="645"/>
        <w:textAlignment w:val="baseline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4、服务要求：</w:t>
      </w:r>
    </w:p>
    <w:p w14:paraId="7FEEF21D">
      <w:pPr>
        <w:spacing w:line="600" w:lineRule="exact"/>
        <w:ind w:firstLine="645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4.1供应商需为采购人提供清单中所涉及的所有建设项目。</w:t>
      </w:r>
    </w:p>
    <w:p w14:paraId="38E8593B">
      <w:pPr>
        <w:spacing w:line="600" w:lineRule="exact"/>
        <w:ind w:firstLine="645"/>
        <w:textAlignment w:val="baseline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4.2供应商拟派专人需承担合同期内与采购人沟通对接工作。</w:t>
      </w:r>
    </w:p>
    <w:p w14:paraId="13D53A71">
      <w:pPr>
        <w:spacing w:line="600" w:lineRule="exact"/>
        <w:ind w:firstLine="645"/>
        <w:textAlignment w:val="baseline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第二部分：采购需求明细</w:t>
      </w:r>
    </w:p>
    <w:tbl>
      <w:tblPr>
        <w:tblStyle w:val="8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75"/>
        <w:gridCol w:w="2160"/>
        <w:gridCol w:w="1605"/>
      </w:tblGrid>
      <w:tr w14:paraId="10B9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67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9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6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A7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9CB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3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A2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顶部主体造型</w:t>
            </w:r>
          </w:p>
        </w:tc>
      </w:tr>
      <w:tr w14:paraId="18F9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基础造型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370E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B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7FC8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中间长条灯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1B52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B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238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顶部铝板折弯烤漆造型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 w14:paraId="5769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AA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54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五金辅料及其他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6251E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5A84D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01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B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电线2.5（主线要从空开地方新签4平方线确保整个大厅照明的用电安全）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 w14:paraId="7CB1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92D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D60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E5C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顶部原有的造型拆除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</w:tr>
      <w:tr w14:paraId="14D3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0A5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五金辅料及其他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41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AD1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材料运输及人工搬运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DE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F5D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0A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E35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73B9F72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5DB43FF2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495450D6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21253221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1851498F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577B5148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2774936D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2B852C7C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54F36F03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16B5751A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3E549C4A">
      <w:pPr>
        <w:spacing w:line="600" w:lineRule="exact"/>
        <w:textAlignment w:val="baseline"/>
        <w:rPr>
          <w:rFonts w:ascii="Times New Roman" w:hAnsi="Times New Roman" w:eastAsia="仿宋" w:cs="Times New Roman"/>
          <w:sz w:val="32"/>
          <w:szCs w:val="32"/>
        </w:rPr>
      </w:pPr>
    </w:p>
    <w:p w14:paraId="2C689320">
      <w:pPr>
        <w:spacing w:line="600" w:lineRule="exact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TY5MTQ1Y2NjYzgxNjNlYjQ5NGUwNzQxZmE5Y2UifQ=="/>
  </w:docVars>
  <w:rsids>
    <w:rsidRoot w:val="00D069BE"/>
    <w:rsid w:val="00064E38"/>
    <w:rsid w:val="00072404"/>
    <w:rsid w:val="000C3165"/>
    <w:rsid w:val="000C442A"/>
    <w:rsid w:val="001077D6"/>
    <w:rsid w:val="00121B8C"/>
    <w:rsid w:val="00126D19"/>
    <w:rsid w:val="00140691"/>
    <w:rsid w:val="0023165F"/>
    <w:rsid w:val="00285559"/>
    <w:rsid w:val="00297512"/>
    <w:rsid w:val="002A4A1F"/>
    <w:rsid w:val="002A7F47"/>
    <w:rsid w:val="002C7D2A"/>
    <w:rsid w:val="00351CB5"/>
    <w:rsid w:val="00373C9A"/>
    <w:rsid w:val="003E1D54"/>
    <w:rsid w:val="004F62BE"/>
    <w:rsid w:val="005452BD"/>
    <w:rsid w:val="005823C1"/>
    <w:rsid w:val="005C273C"/>
    <w:rsid w:val="005E7447"/>
    <w:rsid w:val="005F67C9"/>
    <w:rsid w:val="00686894"/>
    <w:rsid w:val="006B5CAF"/>
    <w:rsid w:val="006E62A1"/>
    <w:rsid w:val="0071761E"/>
    <w:rsid w:val="00740415"/>
    <w:rsid w:val="007B7747"/>
    <w:rsid w:val="00800FD5"/>
    <w:rsid w:val="0082529C"/>
    <w:rsid w:val="008969CB"/>
    <w:rsid w:val="008F4C1B"/>
    <w:rsid w:val="00A55848"/>
    <w:rsid w:val="00AB08C6"/>
    <w:rsid w:val="00AF4E93"/>
    <w:rsid w:val="00BB10CA"/>
    <w:rsid w:val="00BF35B8"/>
    <w:rsid w:val="00C114DA"/>
    <w:rsid w:val="00CA47FB"/>
    <w:rsid w:val="00CD4F6A"/>
    <w:rsid w:val="00D069BE"/>
    <w:rsid w:val="00D069D9"/>
    <w:rsid w:val="00D244FB"/>
    <w:rsid w:val="00D44461"/>
    <w:rsid w:val="00E272EA"/>
    <w:rsid w:val="00E37EFD"/>
    <w:rsid w:val="00E961EB"/>
    <w:rsid w:val="00EE3A7F"/>
    <w:rsid w:val="02276CE8"/>
    <w:rsid w:val="1D440BCC"/>
    <w:rsid w:val="24335BFB"/>
    <w:rsid w:val="2D8E211C"/>
    <w:rsid w:val="35AF18DB"/>
    <w:rsid w:val="404A344A"/>
    <w:rsid w:val="58966162"/>
    <w:rsid w:val="7D0B4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5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753</Words>
  <Characters>785</Characters>
  <Lines>9</Lines>
  <Paragraphs>2</Paragraphs>
  <TotalTime>6</TotalTime>
  <ScaleCrop>false</ScaleCrop>
  <LinksUpToDate>false</LinksUpToDate>
  <CharactersWithSpaces>804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2021-08-02T03:18:00Z</dcterms:created>
  <dc:creator>PC</dc:creator>
  <cp:lastModifiedBy>杨培盛</cp:lastModifiedBy>
  <cp:lastPrinted>2022-03-16T06:11:00Z</cp:lastPrinted>
  <dcterms:modified xsi:type="dcterms:W3CDTF">2026-05-20T00:18:57Z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ADE7F153DAB546C8B49E1FFC6EBDD679_13</vt:lpwstr>
  </property>
  <property fmtid="{D5CDD505-2E9C-101B-9397-08002B2CF9AE}" pid="4" name="KSOTemplateDocerSaveRecord">
    <vt:lpwstr>eyJoZGlkIjoiZjBlM2VjNTUzMjA5N2NlZDIyYTIyZjgwYzAyOTcwNTAiLCJ1c2VySWQiOiIyMjA3MzIxNzgifQ==</vt:lpwstr>
  </property>
</Properties>
</file>